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E6" w:rsidRPr="00022870" w:rsidRDefault="00B34AE6" w:rsidP="00B34AE6">
      <w:pPr>
        <w:pStyle w:val="H1"/>
      </w:pPr>
      <w:bookmarkStart w:id="0" w:name="_Toc372294182"/>
      <w:bookmarkStart w:id="1" w:name="_Toc511830032"/>
      <w:r>
        <w:t>I</w:t>
      </w:r>
      <w:r w:rsidRPr="00022870">
        <w:t>nfection Control</w:t>
      </w:r>
      <w:bookmarkEnd w:id="0"/>
      <w:bookmarkEnd w:id="1"/>
    </w:p>
    <w:p w:rsidR="00B34AE6" w:rsidRPr="00022870" w:rsidRDefault="00B34AE6" w:rsidP="00B34AE6"/>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61"/>
      </w:tblGrid>
      <w:tr w:rsidR="00B34AE6" w:rsidRPr="00022870" w:rsidTr="00971915">
        <w:trPr>
          <w:cantSplit/>
          <w:trHeight w:val="209"/>
          <w:jc w:val="center"/>
        </w:trPr>
        <w:tc>
          <w:tcPr>
            <w:tcW w:w="3082" w:type="dxa"/>
            <w:vAlign w:val="center"/>
          </w:tcPr>
          <w:p w:rsidR="00B34AE6" w:rsidRPr="00022870" w:rsidRDefault="00B34AE6" w:rsidP="00971915">
            <w:pPr>
              <w:pStyle w:val="MeetsEYFS"/>
              <w:jc w:val="center"/>
            </w:pPr>
            <w:r w:rsidRPr="00022870">
              <w:t>EYFS: 3.44, 3.45, 3.46</w:t>
            </w:r>
          </w:p>
        </w:tc>
      </w:tr>
    </w:tbl>
    <w:p w:rsidR="00B34AE6" w:rsidRPr="00022870" w:rsidRDefault="00B34AE6" w:rsidP="00B34AE6"/>
    <w:p w:rsidR="00B34AE6" w:rsidRPr="00022870" w:rsidRDefault="00B34AE6" w:rsidP="00B34AE6">
      <w:r w:rsidRPr="00022870">
        <w:t xml:space="preserve">At </w:t>
      </w:r>
      <w:r>
        <w:rPr>
          <w:b/>
        </w:rPr>
        <w:t>Sandcastles Children’s Nursery Ltd</w:t>
      </w:r>
      <w:r w:rsidRPr="00022870">
        <w:t xml:space="preserve"> we promote the good health of all children attending through maintaining high hygiene standards and reducing the chances of infection being spread</w:t>
      </w:r>
      <w:r w:rsidRPr="00022870">
        <w:rPr>
          <w:rFonts w:cs="Arial"/>
        </w:rPr>
        <w:t xml:space="preserve">. We follow the </w:t>
      </w:r>
      <w:r w:rsidRPr="00B34AE6">
        <w:rPr>
          <w:rFonts w:cs="Arial"/>
        </w:rPr>
        <w:t>Health protection in schools and other childcare facilities guidance which sets out when and how long children need to be excl</w:t>
      </w:r>
      <w:r w:rsidRPr="00022870">
        <w:rPr>
          <w:rFonts w:cs="Arial"/>
        </w:rPr>
        <w:t xml:space="preserve">uded from settings, when treatment/medication is required and where to get further advice from. </w:t>
      </w:r>
    </w:p>
    <w:p w:rsidR="00B34AE6" w:rsidRPr="00022870" w:rsidRDefault="00B34AE6" w:rsidP="00B34AE6"/>
    <w:p w:rsidR="00B34AE6" w:rsidRPr="00022870" w:rsidRDefault="00B34AE6" w:rsidP="00B34AE6">
      <w:r w:rsidRPr="00022870">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B34AE6" w:rsidRPr="00022870" w:rsidRDefault="00B34AE6" w:rsidP="00B34AE6"/>
    <w:p w:rsidR="00B34AE6" w:rsidRPr="00022870" w:rsidRDefault="00B34AE6" w:rsidP="00B34AE6">
      <w:r w:rsidRPr="00022870">
        <w:t>We follow the guidance below to prevent a virus or infection from moving around the nursery. Our staff:</w:t>
      </w:r>
    </w:p>
    <w:p w:rsidR="00B34AE6" w:rsidRPr="00022870" w:rsidRDefault="00B34AE6" w:rsidP="00B34AE6">
      <w:pPr>
        <w:widowControl/>
        <w:numPr>
          <w:ilvl w:val="0"/>
          <w:numId w:val="22"/>
        </w:numPr>
        <w:autoSpaceDE/>
        <w:autoSpaceDN/>
        <w:adjustRightInd/>
        <w:jc w:val="both"/>
      </w:pPr>
      <w:r w:rsidRPr="00022870">
        <w:t>Encourage all children to use tissues when coughing and sneezing to catch germs</w:t>
      </w:r>
    </w:p>
    <w:p w:rsidR="00B34AE6" w:rsidRPr="00022870" w:rsidRDefault="00B34AE6" w:rsidP="00B34AE6">
      <w:pPr>
        <w:widowControl/>
        <w:numPr>
          <w:ilvl w:val="0"/>
          <w:numId w:val="22"/>
        </w:numPr>
        <w:autoSpaceDE/>
        <w:autoSpaceDN/>
        <w:adjustRightInd/>
        <w:jc w:val="both"/>
      </w:pPr>
      <w:r w:rsidRPr="00022870">
        <w:t>Ensure all tissues are disposed of in a hygienic way and all children and staff wash their hands once the tissue is disposed of</w:t>
      </w:r>
    </w:p>
    <w:p w:rsidR="00B34AE6" w:rsidRPr="00022870" w:rsidRDefault="00B34AE6" w:rsidP="00B34AE6">
      <w:pPr>
        <w:widowControl/>
        <w:numPr>
          <w:ilvl w:val="0"/>
          <w:numId w:val="22"/>
        </w:numPr>
        <w:autoSpaceDE/>
        <w:autoSpaceDN/>
        <w:adjustRightInd/>
        <w:jc w:val="both"/>
      </w:pPr>
      <w:r w:rsidRPr="00022870">
        <w:t xml:space="preserve">Develop children’s understanding of the above and the need for good hygiene procedures in helping them to stay healthy </w:t>
      </w:r>
    </w:p>
    <w:p w:rsidR="00B34AE6" w:rsidRPr="00022870" w:rsidRDefault="00B34AE6" w:rsidP="0041577D">
      <w:pPr>
        <w:widowControl/>
        <w:numPr>
          <w:ilvl w:val="0"/>
          <w:numId w:val="22"/>
        </w:numPr>
        <w:autoSpaceDE/>
        <w:autoSpaceDN/>
        <w:adjustRightInd/>
        <w:jc w:val="both"/>
      </w:pPr>
      <w:r w:rsidRPr="00022870">
        <w:t xml:space="preserve">Wear the appropriate Personal Protective Equipment (PPE) when changing nappies, toileting children and dealing with any other bodily fluids. </w:t>
      </w:r>
      <w:proofErr w:type="gramStart"/>
      <w:r w:rsidRPr="00022870">
        <w:t>Staff are</w:t>
      </w:r>
      <w:proofErr w:type="gramEnd"/>
      <w:r w:rsidRPr="00022870">
        <w:t xml:space="preserve"> requested to dispose of these in the appropriate manner and wash hands immediately</w:t>
      </w:r>
      <w:r>
        <w:t>.  We do not insist on staff wearing PPE / gloves for every toileting interaction as we know that proper hand washing can prevent the need for using plastic gloves</w:t>
      </w:r>
      <w:r w:rsidR="0041577D">
        <w:t xml:space="preserve"> (we are actively aiming to reduce our use of single use plastics)</w:t>
      </w:r>
      <w:r>
        <w:t xml:space="preserve">, staff </w:t>
      </w:r>
      <w:r w:rsidR="0041577D">
        <w:t>make</w:t>
      </w:r>
      <w:r>
        <w:t xml:space="preserve"> their own</w:t>
      </w:r>
      <w:r w:rsidR="0041577D">
        <w:t xml:space="preserve"> in the moment</w:t>
      </w:r>
      <w:r>
        <w:t xml:space="preserve"> risk assessments</w:t>
      </w:r>
      <w:r w:rsidR="0041577D">
        <w:t xml:space="preserve"> when supporting toileting</w:t>
      </w:r>
      <w:r>
        <w:t xml:space="preserve"> </w:t>
      </w:r>
      <w:r w:rsidRPr="00022870">
        <w:t xml:space="preserve"> </w:t>
      </w:r>
    </w:p>
    <w:p w:rsidR="00B34AE6" w:rsidRPr="00022870" w:rsidRDefault="00B34AE6" w:rsidP="00B34AE6">
      <w:pPr>
        <w:widowControl/>
        <w:numPr>
          <w:ilvl w:val="0"/>
          <w:numId w:val="22"/>
        </w:numPr>
        <w:autoSpaceDE/>
        <w:autoSpaceDN/>
        <w:adjustRightInd/>
        <w:jc w:val="both"/>
      </w:pPr>
      <w:r w:rsidRPr="00022870">
        <w:t>Clean and sterilise all potties and changing mats before and after each use</w:t>
      </w:r>
    </w:p>
    <w:p w:rsidR="00B34AE6" w:rsidRPr="00022870" w:rsidRDefault="00B34AE6" w:rsidP="00B34AE6">
      <w:pPr>
        <w:widowControl/>
        <w:numPr>
          <w:ilvl w:val="0"/>
          <w:numId w:val="22"/>
        </w:numPr>
        <w:autoSpaceDE/>
        <w:autoSpaceDN/>
        <w:adjustRightInd/>
        <w:jc w:val="both"/>
      </w:pPr>
      <w:r w:rsidRPr="00022870">
        <w:t>Clean toilets at least daily and check them throughout the day</w:t>
      </w:r>
    </w:p>
    <w:p w:rsidR="00B34AE6" w:rsidRPr="00022870" w:rsidRDefault="00B34AE6" w:rsidP="00B34AE6">
      <w:pPr>
        <w:widowControl/>
        <w:numPr>
          <w:ilvl w:val="0"/>
          <w:numId w:val="22"/>
        </w:numPr>
        <w:autoSpaceDE/>
        <w:autoSpaceDN/>
        <w:adjustRightInd/>
        <w:jc w:val="both"/>
      </w:pPr>
      <w:r w:rsidRPr="00022870">
        <w:t>Remind children to wash their hands before eating, after visiting the toilet, playing outside or being in contact with any animal and explain the reasons for this</w:t>
      </w:r>
    </w:p>
    <w:p w:rsidR="00B34AE6" w:rsidRPr="00022870" w:rsidRDefault="00B34AE6" w:rsidP="00B34AE6">
      <w:pPr>
        <w:widowControl/>
        <w:numPr>
          <w:ilvl w:val="0"/>
          <w:numId w:val="22"/>
        </w:numPr>
        <w:autoSpaceDE/>
        <w:autoSpaceDN/>
        <w:adjustRightInd/>
        <w:jc w:val="both"/>
      </w:pPr>
      <w:r w:rsidRPr="00022870">
        <w:t>Clean all toys, equipment and resources on a regular basis by following a comprehensive cleaning rota and using antibacterial cleanser or through washing in the washing machine</w:t>
      </w:r>
    </w:p>
    <w:p w:rsidR="00B34AE6" w:rsidRPr="00022870" w:rsidRDefault="00B34AE6" w:rsidP="00B34AE6">
      <w:pPr>
        <w:widowControl/>
        <w:numPr>
          <w:ilvl w:val="0"/>
          <w:numId w:val="22"/>
        </w:numPr>
        <w:autoSpaceDE/>
        <w:autoSpaceDN/>
        <w:adjustRightInd/>
        <w:jc w:val="both"/>
      </w:pPr>
      <w:r w:rsidRPr="00022870">
        <w:t xml:space="preserve">Wash or clean all equipment used by babies and toddlers as and when needed including when the children have placed it in their mouth </w:t>
      </w:r>
    </w:p>
    <w:p w:rsidR="00B34AE6" w:rsidRPr="00022870" w:rsidRDefault="00B34AE6" w:rsidP="00B34AE6">
      <w:pPr>
        <w:widowControl/>
        <w:numPr>
          <w:ilvl w:val="0"/>
          <w:numId w:val="22"/>
        </w:numPr>
        <w:autoSpaceDE/>
        <w:autoSpaceDN/>
        <w:adjustRightInd/>
        <w:jc w:val="both"/>
      </w:pPr>
      <w:r w:rsidRPr="00022870">
        <w:t xml:space="preserve">Provide labelled individual bedding for children and wash this </w:t>
      </w:r>
      <w:r w:rsidR="0041577D">
        <w:t>frequently</w:t>
      </w:r>
      <w:r w:rsidRPr="00022870">
        <w:t xml:space="preserve"> </w:t>
      </w:r>
    </w:p>
    <w:p w:rsidR="00B34AE6" w:rsidRPr="00022870" w:rsidRDefault="00B34AE6" w:rsidP="00B34AE6">
      <w:pPr>
        <w:widowControl/>
        <w:numPr>
          <w:ilvl w:val="0"/>
          <w:numId w:val="22"/>
        </w:numPr>
        <w:autoSpaceDE/>
        <w:autoSpaceDN/>
        <w:adjustRightInd/>
        <w:jc w:val="both"/>
      </w:pPr>
      <w:r w:rsidRPr="00022870">
        <w:t xml:space="preserve">Follow the sickness and illness policy when children are ill to prevent the spread of any infection in the nursery. </w:t>
      </w:r>
      <w:proofErr w:type="gramStart"/>
      <w:r w:rsidRPr="00022870">
        <w:t>Staff are</w:t>
      </w:r>
      <w:proofErr w:type="gramEnd"/>
      <w:r w:rsidRPr="00022870">
        <w:t xml:space="preserve"> also requested to stay at home if they are contagious.</w:t>
      </w:r>
    </w:p>
    <w:p w:rsidR="00B34AE6" w:rsidRPr="00022870" w:rsidRDefault="00B34AE6" w:rsidP="00B34AE6">
      <w:pPr>
        <w:ind w:left="720" w:hanging="720"/>
      </w:pPr>
    </w:p>
    <w:p w:rsidR="00B34AE6" w:rsidRPr="00022870" w:rsidRDefault="00B34AE6" w:rsidP="00B34AE6">
      <w:pPr>
        <w:ind w:left="720" w:hanging="720"/>
      </w:pPr>
      <w:r w:rsidRPr="00022870">
        <w:t>In addition:</w:t>
      </w:r>
    </w:p>
    <w:p w:rsidR="00B34AE6" w:rsidRPr="00022870" w:rsidRDefault="00B34AE6" w:rsidP="00B34AE6">
      <w:pPr>
        <w:widowControl/>
        <w:numPr>
          <w:ilvl w:val="0"/>
          <w:numId w:val="22"/>
        </w:numPr>
        <w:autoSpaceDE/>
        <w:autoSpaceDN/>
        <w:adjustRightInd/>
        <w:jc w:val="both"/>
      </w:pPr>
      <w:r w:rsidRPr="00022870">
        <w:t xml:space="preserve">The nursery manager retains the right of refusal of all children, parents, staff and visitors who are deemed contagious and may impact on the welfare of the rest of the nursery </w:t>
      </w:r>
    </w:p>
    <w:p w:rsidR="00B34AE6" w:rsidRPr="00022870" w:rsidRDefault="00B34AE6" w:rsidP="00B34AE6">
      <w:pPr>
        <w:widowControl/>
        <w:numPr>
          <w:ilvl w:val="0"/>
          <w:numId w:val="22"/>
        </w:numPr>
        <w:autoSpaceDE/>
        <w:autoSpaceDN/>
        <w:adjustRightInd/>
        <w:jc w:val="both"/>
      </w:pPr>
      <w:r w:rsidRPr="00022870">
        <w:t xml:space="preserve">Parents will be made aware of the need for these procedures in order for them to follow these guidelines whilst in the nursery </w:t>
      </w:r>
    </w:p>
    <w:p w:rsidR="00B34AE6" w:rsidRPr="00022870" w:rsidRDefault="00B34AE6" w:rsidP="00B34AE6">
      <w:pPr>
        <w:widowControl/>
        <w:numPr>
          <w:ilvl w:val="0"/>
          <w:numId w:val="22"/>
        </w:numPr>
        <w:autoSpaceDE/>
        <w:autoSpaceDN/>
        <w:adjustRightInd/>
        <w:jc w:val="both"/>
      </w:pPr>
      <w:r w:rsidRPr="00022870">
        <w:t>Periodically each room in the nursery will be deep cleaned including carpets and soft furnishings to ensure the spread of infection is limited. This will be implemented earlier if the need arises</w:t>
      </w:r>
    </w:p>
    <w:p w:rsidR="00B34AE6" w:rsidRDefault="00B34AE6" w:rsidP="00B34AE6">
      <w:pPr>
        <w:widowControl/>
        <w:numPr>
          <w:ilvl w:val="0"/>
          <w:numId w:val="22"/>
        </w:numPr>
        <w:autoSpaceDE/>
        <w:autoSpaceDN/>
        <w:adjustRightInd/>
        <w:jc w:val="both"/>
      </w:pPr>
      <w:r w:rsidRPr="00022870">
        <w:t>The nursery will ensure stocks of tissues, hand washing equipment, cleaning materials and sterilising fluid are maintained at all times and increased during the winter months or when flu and cold germs are circulating.</w:t>
      </w:r>
    </w:p>
    <w:p w:rsidR="0041577D" w:rsidRDefault="0041577D" w:rsidP="0041577D">
      <w:pPr>
        <w:widowControl/>
        <w:autoSpaceDE/>
        <w:autoSpaceDN/>
        <w:adjustRightInd/>
        <w:ind w:left="720"/>
        <w:jc w:val="both"/>
      </w:pPr>
    </w:p>
    <w:p w:rsidR="0041577D" w:rsidRPr="00022870" w:rsidRDefault="0041577D" w:rsidP="0041577D">
      <w:pPr>
        <w:widowControl/>
        <w:autoSpaceDE/>
        <w:autoSpaceDN/>
        <w:adjustRightInd/>
        <w:ind w:left="720"/>
        <w:jc w:val="both"/>
      </w:pPr>
    </w:p>
    <w:p w:rsidR="00B34AE6" w:rsidRPr="00022870" w:rsidRDefault="00B34AE6" w:rsidP="00B34AE6">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559"/>
        <w:gridCol w:w="3940"/>
        <w:gridCol w:w="3183"/>
      </w:tblGrid>
      <w:tr w:rsidR="00B34AE6" w:rsidRPr="00022870" w:rsidTr="00971915">
        <w:trPr>
          <w:cantSplit/>
          <w:jc w:val="center"/>
        </w:trPr>
        <w:tc>
          <w:tcPr>
            <w:tcW w:w="1666" w:type="pct"/>
            <w:tcBorders>
              <w:top w:val="single" w:sz="4" w:space="0" w:color="auto"/>
            </w:tcBorders>
            <w:vAlign w:val="center"/>
          </w:tcPr>
          <w:p w:rsidR="00B34AE6" w:rsidRPr="00022870" w:rsidRDefault="00B34AE6" w:rsidP="00971915">
            <w:pPr>
              <w:pStyle w:val="MeetsEYFS"/>
              <w:rPr>
                <w:b/>
              </w:rPr>
            </w:pPr>
            <w:r w:rsidRPr="00022870">
              <w:rPr>
                <w:b/>
              </w:rPr>
              <w:t>This policy was adopted on</w:t>
            </w:r>
          </w:p>
        </w:tc>
        <w:tc>
          <w:tcPr>
            <w:tcW w:w="1844" w:type="pct"/>
            <w:tcBorders>
              <w:top w:val="single" w:sz="4" w:space="0" w:color="auto"/>
            </w:tcBorders>
            <w:vAlign w:val="center"/>
          </w:tcPr>
          <w:p w:rsidR="00B34AE6" w:rsidRPr="00022870" w:rsidRDefault="00B34AE6" w:rsidP="00971915">
            <w:pPr>
              <w:pStyle w:val="MeetsEYFS"/>
              <w:rPr>
                <w:b/>
              </w:rPr>
            </w:pPr>
            <w:r w:rsidRPr="00022870">
              <w:rPr>
                <w:b/>
              </w:rPr>
              <w:t>Signed on behalf of the nursery</w:t>
            </w:r>
          </w:p>
        </w:tc>
        <w:tc>
          <w:tcPr>
            <w:tcW w:w="1491" w:type="pct"/>
            <w:tcBorders>
              <w:top w:val="single" w:sz="4" w:space="0" w:color="auto"/>
            </w:tcBorders>
            <w:vAlign w:val="center"/>
          </w:tcPr>
          <w:p w:rsidR="00B34AE6" w:rsidRPr="00022870" w:rsidRDefault="00B34AE6" w:rsidP="00971915">
            <w:pPr>
              <w:pStyle w:val="MeetsEYFS"/>
              <w:rPr>
                <w:b/>
              </w:rPr>
            </w:pPr>
            <w:r w:rsidRPr="00022870">
              <w:rPr>
                <w:b/>
              </w:rPr>
              <w:t>Date for review</w:t>
            </w:r>
          </w:p>
        </w:tc>
      </w:tr>
      <w:tr w:rsidR="00B34AE6" w:rsidRPr="00022870" w:rsidTr="00971915">
        <w:trPr>
          <w:cantSplit/>
          <w:jc w:val="center"/>
        </w:trPr>
        <w:tc>
          <w:tcPr>
            <w:tcW w:w="1666" w:type="pct"/>
            <w:vAlign w:val="center"/>
          </w:tcPr>
          <w:p w:rsidR="00B34AE6" w:rsidRPr="00022870" w:rsidRDefault="0041577D" w:rsidP="00971915">
            <w:pPr>
              <w:pStyle w:val="MeetsEYFS"/>
              <w:rPr>
                <w:i/>
              </w:rPr>
            </w:pPr>
            <w:r>
              <w:rPr>
                <w:i/>
              </w:rPr>
              <w:t>21/05/2018</w:t>
            </w:r>
          </w:p>
        </w:tc>
        <w:tc>
          <w:tcPr>
            <w:tcW w:w="1844" w:type="pct"/>
          </w:tcPr>
          <w:p w:rsidR="00B34AE6" w:rsidRPr="00022870" w:rsidRDefault="0041577D" w:rsidP="00971915">
            <w:pPr>
              <w:pStyle w:val="MeetsEYFS"/>
              <w:rPr>
                <w:i/>
              </w:rPr>
            </w:pPr>
            <w:r>
              <w:rPr>
                <w:i/>
              </w:rPr>
              <w:t>Helen O’Hagan</w:t>
            </w:r>
          </w:p>
        </w:tc>
        <w:tc>
          <w:tcPr>
            <w:tcW w:w="1491" w:type="pct"/>
          </w:tcPr>
          <w:p w:rsidR="00B34AE6" w:rsidRPr="00022870" w:rsidRDefault="0041577D" w:rsidP="00971915">
            <w:pPr>
              <w:pStyle w:val="MeetsEYFS"/>
              <w:rPr>
                <w:i/>
              </w:rPr>
            </w:pPr>
            <w:r>
              <w:rPr>
                <w:i/>
              </w:rPr>
              <w:t>21/05/2020</w:t>
            </w:r>
          </w:p>
        </w:tc>
      </w:tr>
    </w:tbl>
    <w:p w:rsidR="00B34AE6" w:rsidRDefault="00B34AE6" w:rsidP="00826BE5">
      <w:pPr>
        <w:pStyle w:val="NoSpacing"/>
        <w:jc w:val="right"/>
        <w:rPr>
          <w:rFonts w:ascii="Arial Narrow" w:hAnsi="Arial Narrow" w:cs="Times New Roman"/>
        </w:rPr>
      </w:pPr>
    </w:p>
    <w:p w:rsidR="0041577D" w:rsidRDefault="0041577D">
      <w:pPr>
        <w:widowControl/>
        <w:autoSpaceDE/>
        <w:autoSpaceDN/>
        <w:adjustRightInd/>
        <w:spacing w:after="200" w:line="276" w:lineRule="auto"/>
        <w:rPr>
          <w:rFonts w:ascii="Arial Narrow" w:eastAsiaTheme="minorHAnsi" w:hAnsi="Arial Narrow"/>
          <w:sz w:val="22"/>
          <w:szCs w:val="22"/>
          <w:lang w:eastAsia="en-US"/>
        </w:rPr>
      </w:pPr>
      <w:r>
        <w:rPr>
          <w:rFonts w:ascii="Arial Narrow" w:hAnsi="Arial Narrow"/>
        </w:rPr>
        <w:br w:type="page"/>
      </w:r>
    </w:p>
    <w:p w:rsidR="0041577D" w:rsidRDefault="0041577D" w:rsidP="0041577D">
      <w:pPr>
        <w:pStyle w:val="NoSpacing"/>
        <w:jc w:val="right"/>
        <w:rPr>
          <w:rFonts w:ascii="Arial Narrow" w:hAnsi="Arial Narrow" w:cs="Times New Roman"/>
        </w:rPr>
      </w:pPr>
    </w:p>
    <w:p w:rsidR="0075258E" w:rsidRPr="00043CD4" w:rsidRDefault="0075258E" w:rsidP="0041577D">
      <w:pPr>
        <w:pStyle w:val="NoSpacing"/>
        <w:jc w:val="right"/>
        <w:rPr>
          <w:rFonts w:ascii="Arial Narrow" w:hAnsi="Arial Narrow" w:cs="Times New Roman"/>
        </w:rPr>
      </w:pPr>
    </w:p>
    <w:p w:rsidR="0041577D" w:rsidRDefault="0075258E" w:rsidP="0041577D">
      <w:pPr>
        <w:pStyle w:val="NoSpacing"/>
        <w:rPr>
          <w:rFonts w:ascii="Arial Narrow" w:hAnsi="Arial Narrow" w:cs="Times New Roman"/>
          <w:b/>
        </w:rPr>
      </w:pPr>
      <w:r w:rsidRPr="0075258E">
        <w:rPr>
          <w:rFonts w:ascii="Arial Narrow" w:hAnsi="Arial Narrow" w:cs="Times New Roman"/>
          <w:b/>
        </w:rPr>
        <w:t>Contagious illness control</w:t>
      </w:r>
    </w:p>
    <w:p w:rsidR="0075258E" w:rsidRPr="0075258E" w:rsidRDefault="0075258E" w:rsidP="0041577D">
      <w:pPr>
        <w:pStyle w:val="NoSpacing"/>
        <w:rPr>
          <w:rFonts w:ascii="Arial Narrow" w:hAnsi="Arial Narrow" w:cs="Times New Roman"/>
          <w:b/>
        </w:rPr>
      </w:pPr>
    </w:p>
    <w:p w:rsidR="0041577D" w:rsidRPr="00043CD4" w:rsidRDefault="0041577D" w:rsidP="0041577D">
      <w:pPr>
        <w:pStyle w:val="NoSpacing"/>
        <w:rPr>
          <w:rFonts w:ascii="Arial Narrow" w:hAnsi="Arial Narrow" w:cs="Times New Roman"/>
        </w:rPr>
      </w:pPr>
      <w:r w:rsidRPr="00043CD4">
        <w:rPr>
          <w:rFonts w:ascii="Arial Narrow" w:hAnsi="Arial Narrow" w:cs="Times New Roman"/>
        </w:rPr>
        <w:t>Once aware of an epidemic, pandemic or local contagious outbreak we need information on symptoms, treatment, at-risk groups and prevention.</w:t>
      </w:r>
      <w:r>
        <w:rPr>
          <w:rFonts w:ascii="Arial Narrow" w:hAnsi="Arial Narrow" w:cs="Times New Roman"/>
        </w:rPr>
        <w:t xml:space="preserve">  Without spreading panic we aim to inform families of any potential outbreak of contagious illnesses.</w:t>
      </w:r>
    </w:p>
    <w:p w:rsidR="0041577D" w:rsidRPr="00043CD4" w:rsidRDefault="0041577D" w:rsidP="0041577D">
      <w:pPr>
        <w:pStyle w:val="NoSpacing"/>
        <w:rPr>
          <w:rFonts w:ascii="Arial Narrow" w:hAnsi="Arial Narrow" w:cs="Times New Roman"/>
        </w:rPr>
      </w:pPr>
    </w:p>
    <w:p w:rsidR="0041577D" w:rsidRPr="006778EE" w:rsidRDefault="0041577D" w:rsidP="0041577D">
      <w:pPr>
        <w:pStyle w:val="NoSpacing"/>
        <w:rPr>
          <w:rFonts w:ascii="Arial Narrow" w:hAnsi="Arial Narrow" w:cs="Times New Roman"/>
          <w:b/>
        </w:rPr>
      </w:pPr>
      <w:r w:rsidRPr="006778EE">
        <w:rPr>
          <w:rFonts w:ascii="Arial Narrow" w:hAnsi="Arial Narrow" w:cs="Times New Roman"/>
          <w:b/>
        </w:rPr>
        <w:t xml:space="preserve">Useful contacts: </w:t>
      </w:r>
    </w:p>
    <w:p w:rsidR="0041577D" w:rsidRPr="00043CD4" w:rsidRDefault="0041577D" w:rsidP="0041577D">
      <w:pPr>
        <w:pStyle w:val="NoSpacing"/>
        <w:numPr>
          <w:ilvl w:val="0"/>
          <w:numId w:val="13"/>
        </w:numPr>
        <w:rPr>
          <w:rFonts w:ascii="Arial Narrow" w:hAnsi="Arial Narrow" w:cs="Times New Roman"/>
        </w:rPr>
      </w:pPr>
      <w:r w:rsidRPr="00043CD4">
        <w:rPr>
          <w:rFonts w:ascii="Arial Narrow" w:hAnsi="Arial Narrow" w:cs="Times New Roman"/>
        </w:rPr>
        <w:t>HPA Cumbria &amp; Lancashire 01257 246450 (Sept 2011)</w:t>
      </w:r>
    </w:p>
    <w:p w:rsidR="0041577D" w:rsidRPr="00043CD4" w:rsidRDefault="0041577D" w:rsidP="0041577D">
      <w:pPr>
        <w:pStyle w:val="NoSpacing"/>
        <w:numPr>
          <w:ilvl w:val="0"/>
          <w:numId w:val="13"/>
        </w:numPr>
        <w:rPr>
          <w:rFonts w:ascii="Arial Narrow" w:hAnsi="Arial Narrow" w:cs="Times New Roman"/>
        </w:rPr>
      </w:pPr>
      <w:r w:rsidRPr="00043CD4">
        <w:rPr>
          <w:rFonts w:ascii="Arial Narrow" w:hAnsi="Arial Narrow" w:cs="Times New Roman"/>
        </w:rPr>
        <w:t xml:space="preserve">HPA   </w:t>
      </w:r>
      <w:hyperlink r:id="rId6" w:history="1">
        <w:r w:rsidRPr="00043CD4">
          <w:rPr>
            <w:rStyle w:val="Hyperlink"/>
            <w:rFonts w:ascii="Arial Narrow" w:hAnsi="Arial Narrow" w:cs="Times New Roman"/>
          </w:rPr>
          <w:t>www.hpa.org.uk</w:t>
        </w:r>
      </w:hyperlink>
      <w:r w:rsidRPr="00043CD4">
        <w:rPr>
          <w:rFonts w:ascii="Arial Narrow" w:hAnsi="Arial Narrow" w:cs="Times New Roman"/>
        </w:rPr>
        <w:t xml:space="preserve"> (Nov 2011)</w:t>
      </w:r>
    </w:p>
    <w:p w:rsidR="0041577D" w:rsidRPr="001B3345" w:rsidRDefault="0041577D" w:rsidP="0041577D">
      <w:pPr>
        <w:pStyle w:val="NoSpacing"/>
        <w:numPr>
          <w:ilvl w:val="0"/>
          <w:numId w:val="13"/>
        </w:numPr>
        <w:rPr>
          <w:rFonts w:ascii="Arial Narrow" w:hAnsi="Arial Narrow" w:cs="Times New Roman"/>
          <w:b/>
        </w:rPr>
      </w:pPr>
      <w:r w:rsidRPr="00043CD4">
        <w:rPr>
          <w:rFonts w:ascii="Arial Narrow" w:hAnsi="Arial Narrow" w:cs="Times New Roman"/>
        </w:rPr>
        <w:t>NHS Direct</w:t>
      </w:r>
      <w:r>
        <w:rPr>
          <w:rFonts w:ascii="Arial Narrow" w:hAnsi="Arial Narrow" w:cs="Times New Roman"/>
        </w:rPr>
        <w:t xml:space="preserve">  </w:t>
      </w:r>
      <w:hyperlink r:id="rId7" w:history="1">
        <w:r w:rsidRPr="007753BB">
          <w:rPr>
            <w:rStyle w:val="Hyperlink"/>
            <w:rFonts w:ascii="Arial Narrow" w:hAnsi="Arial Narrow" w:cs="Times New Roman"/>
          </w:rPr>
          <w:t>http://www.nhsdirect.nhs.uk/</w:t>
        </w:r>
      </w:hyperlink>
      <w:r>
        <w:rPr>
          <w:rFonts w:ascii="Arial Narrow" w:hAnsi="Arial Narrow" w:cs="Times New Roman"/>
        </w:rPr>
        <w:t xml:space="preserve">    </w:t>
      </w:r>
      <w:r>
        <w:t>NHS Direct (general health advice)</w:t>
      </w:r>
      <w:r>
        <w:rPr>
          <w:rStyle w:val="Strong"/>
        </w:rPr>
        <w:t xml:space="preserve"> </w:t>
      </w:r>
      <w:r w:rsidRPr="001B3345">
        <w:rPr>
          <w:rStyle w:val="Strong"/>
          <w:b w:val="0"/>
        </w:rPr>
        <w:t>0845 46 47 (24hrs)</w:t>
      </w:r>
    </w:p>
    <w:p w:rsidR="0041577D" w:rsidRDefault="0041577D" w:rsidP="0041577D">
      <w:pPr>
        <w:pStyle w:val="NoSpacing"/>
        <w:numPr>
          <w:ilvl w:val="0"/>
          <w:numId w:val="13"/>
        </w:numPr>
        <w:rPr>
          <w:rFonts w:ascii="Arial Narrow" w:hAnsi="Arial Narrow" w:cs="Times New Roman"/>
        </w:rPr>
      </w:pPr>
      <w:r>
        <w:rPr>
          <w:rFonts w:ascii="Arial Narrow" w:hAnsi="Arial Narrow" w:cs="Times New Roman"/>
        </w:rPr>
        <w:t>NHS 111 service urgent health concerns not warranting 999 call</w:t>
      </w:r>
    </w:p>
    <w:p w:rsidR="0041577D" w:rsidRPr="001B3345" w:rsidRDefault="0041577D" w:rsidP="0041577D">
      <w:pPr>
        <w:pStyle w:val="NoSpacing"/>
        <w:numPr>
          <w:ilvl w:val="0"/>
          <w:numId w:val="13"/>
        </w:numPr>
        <w:rPr>
          <w:rFonts w:ascii="Arial Narrow" w:hAnsi="Arial Narrow" w:cs="Times New Roman"/>
          <w:b/>
        </w:rPr>
      </w:pPr>
      <w:hyperlink r:id="rId8" w:history="1">
        <w:r w:rsidRPr="00E868FE">
          <w:rPr>
            <w:rStyle w:val="Hyperlink"/>
            <w:rFonts w:ascii="Arial Narrow" w:hAnsi="Arial Narrow" w:cs="Times New Roman"/>
          </w:rPr>
          <w:t>http://www.hse.gov.uk/riddor/what-must-i-report.htm</w:t>
        </w:r>
      </w:hyperlink>
    </w:p>
    <w:p w:rsidR="0041577D" w:rsidRPr="001B3345" w:rsidRDefault="0041577D" w:rsidP="0041577D">
      <w:pPr>
        <w:pStyle w:val="NoSpacing"/>
        <w:numPr>
          <w:ilvl w:val="0"/>
          <w:numId w:val="13"/>
        </w:numPr>
        <w:rPr>
          <w:rFonts w:ascii="Arial Narrow" w:hAnsi="Arial Narrow" w:cs="Times New Roman"/>
          <w:b/>
        </w:rPr>
      </w:pPr>
      <w:r w:rsidRPr="001B3345">
        <w:rPr>
          <w:rFonts w:ascii="Arial Narrow" w:hAnsi="Arial Narrow" w:cs="Times New Roman"/>
        </w:rPr>
        <w:t xml:space="preserve">Same day health centre Morecambe </w:t>
      </w:r>
      <w:r w:rsidRPr="001B3345">
        <w:rPr>
          <w:rStyle w:val="Strong"/>
          <w:b w:val="0"/>
        </w:rPr>
        <w:t>0300 123 1144 (8am till 6.30pm Mon - Fri and 8am till 8pm Sat &amp; Sun)</w:t>
      </w:r>
    </w:p>
    <w:p w:rsidR="0041577D" w:rsidRDefault="0041577D" w:rsidP="0041577D">
      <w:pPr>
        <w:pStyle w:val="NoSpacing"/>
        <w:rPr>
          <w:rFonts w:ascii="Arial Narrow" w:hAnsi="Arial Narrow" w:cs="Times New Roman"/>
          <w:b/>
        </w:rPr>
      </w:pPr>
    </w:p>
    <w:p w:rsidR="0041577D" w:rsidRDefault="0041577D" w:rsidP="0041577D">
      <w:pPr>
        <w:pStyle w:val="NoSpacing"/>
        <w:pBdr>
          <w:bottom w:val="single" w:sz="12" w:space="1" w:color="auto"/>
        </w:pBdr>
        <w:rPr>
          <w:rFonts w:ascii="Arial Narrow" w:hAnsi="Arial Narrow" w:cs="Times New Roman"/>
          <w:b/>
        </w:rPr>
      </w:pPr>
      <w:r w:rsidRPr="006778EE">
        <w:rPr>
          <w:rFonts w:ascii="Arial Narrow" w:hAnsi="Arial Narrow" w:cs="Times New Roman"/>
          <w:b/>
        </w:rPr>
        <w:t>EXCLUSION PERIODS</w:t>
      </w:r>
      <w:r>
        <w:rPr>
          <w:rFonts w:ascii="Arial Narrow" w:hAnsi="Arial Narrow" w:cs="Times New Roman"/>
          <w:b/>
        </w:rPr>
        <w:t xml:space="preserve"> &amp; INFECTION CONTROL </w:t>
      </w:r>
    </w:p>
    <w:p w:rsidR="0041577D" w:rsidRPr="006778EE" w:rsidRDefault="0041577D" w:rsidP="0041577D">
      <w:pPr>
        <w:pStyle w:val="NoSpacing"/>
        <w:pBdr>
          <w:bottom w:val="single" w:sz="12" w:space="1" w:color="auto"/>
        </w:pBdr>
        <w:rPr>
          <w:rFonts w:ascii="Arial Narrow" w:hAnsi="Arial Narrow" w:cs="Times New Roman"/>
          <w:i/>
        </w:rPr>
      </w:pPr>
      <w:proofErr w:type="gramStart"/>
      <w:r>
        <w:rPr>
          <w:rFonts w:ascii="Arial Narrow" w:hAnsi="Arial Narrow" w:cs="Times New Roman"/>
          <w:i/>
        </w:rPr>
        <w:t>al</w:t>
      </w:r>
      <w:r w:rsidRPr="006778EE">
        <w:rPr>
          <w:rFonts w:ascii="Arial Narrow" w:hAnsi="Arial Narrow" w:cs="Times New Roman"/>
          <w:i/>
        </w:rPr>
        <w:t>so</w:t>
      </w:r>
      <w:proofErr w:type="gramEnd"/>
      <w:r w:rsidRPr="006778EE">
        <w:rPr>
          <w:rFonts w:ascii="Arial Narrow" w:hAnsi="Arial Narrow" w:cs="Times New Roman"/>
          <w:i/>
        </w:rPr>
        <w:t xml:space="preserve"> see Illness &amp; Medicine policies</w:t>
      </w:r>
      <w:r>
        <w:rPr>
          <w:rFonts w:ascii="Arial Narrow" w:hAnsi="Arial Narrow" w:cs="Times New Roman"/>
          <w:i/>
        </w:rPr>
        <w:t xml:space="preserve"> &amp; </w:t>
      </w:r>
      <w:hyperlink r:id="rId9" w:history="1">
        <w:r w:rsidRPr="007753BB">
          <w:rPr>
            <w:rStyle w:val="Hyperlink"/>
            <w:rFonts w:ascii="Arial Narrow" w:hAnsi="Arial Narrow" w:cs="Times New Roman"/>
            <w:i/>
          </w:rPr>
          <w:t>http://www.hpa.org.uk/webc/HPAwebFile/HPAweb_C/1194947358374</w:t>
        </w:r>
      </w:hyperlink>
      <w:r>
        <w:rPr>
          <w:rFonts w:ascii="Arial Narrow" w:hAnsi="Arial Narrow" w:cs="Times New Roman"/>
          <w:i/>
        </w:rPr>
        <w:t xml:space="preserve"> we share our exclusion policy with parents during settling in sessions, in our entry porch and on our website. Our </w:t>
      </w:r>
      <w:proofErr w:type="gramStart"/>
      <w:r>
        <w:rPr>
          <w:rFonts w:ascii="Arial Narrow" w:hAnsi="Arial Narrow" w:cs="Times New Roman"/>
          <w:i/>
        </w:rPr>
        <w:t>staff remind</w:t>
      </w:r>
      <w:proofErr w:type="gramEnd"/>
      <w:r>
        <w:rPr>
          <w:rFonts w:ascii="Arial Narrow" w:hAnsi="Arial Narrow" w:cs="Times New Roman"/>
          <w:i/>
        </w:rPr>
        <w:t xml:space="preserve"> parents when they phone to report children’s ill health where relevant.</w:t>
      </w:r>
    </w:p>
    <w:p w:rsidR="0041577D" w:rsidRDefault="0041577D" w:rsidP="0041577D">
      <w:pPr>
        <w:pStyle w:val="NoSpacing"/>
        <w:pBdr>
          <w:bottom w:val="single" w:sz="12" w:space="1" w:color="auto"/>
        </w:pBdr>
        <w:rPr>
          <w:rFonts w:ascii="Arial Narrow" w:hAnsi="Arial Narrow" w:cs="Times New Roman"/>
        </w:rPr>
      </w:pPr>
    </w:p>
    <w:p w:rsidR="0041577D" w:rsidRDefault="0041577D" w:rsidP="0041577D">
      <w:pPr>
        <w:pStyle w:val="NoSpacing"/>
        <w:rPr>
          <w:rFonts w:ascii="Arial Narrow" w:hAnsi="Arial Narrow" w:cs="Times New Roman"/>
          <w:b/>
        </w:rPr>
      </w:pPr>
      <w:r>
        <w:rPr>
          <w:rFonts w:ascii="Arial Narrow" w:hAnsi="Arial Narrow" w:cs="Times New Roman"/>
          <w:b/>
        </w:rPr>
        <w:t>NOTIFIABLE ILLNESS &amp; DISEASE</w:t>
      </w:r>
    </w:p>
    <w:p w:rsidR="0041577D" w:rsidRPr="00895B23" w:rsidRDefault="0041577D" w:rsidP="0041577D">
      <w:pPr>
        <w:pStyle w:val="NoSpacing"/>
        <w:rPr>
          <w:rFonts w:ascii="Arial Narrow" w:hAnsi="Arial Narrow" w:cs="Times New Roman"/>
          <w:b/>
          <w:sz w:val="4"/>
          <w:szCs w:val="4"/>
        </w:rPr>
      </w:pPr>
    </w:p>
    <w:p w:rsidR="0041577D" w:rsidRPr="00043CD4" w:rsidRDefault="0041577D" w:rsidP="0041577D">
      <w:pPr>
        <w:widowControl/>
        <w:autoSpaceDE/>
        <w:autoSpaceDN/>
        <w:adjustRightInd/>
        <w:rPr>
          <w:rFonts w:ascii="Arial Narrow" w:eastAsia="Times New Roman" w:hAnsi="Arial Narrow"/>
          <w:sz w:val="22"/>
          <w:szCs w:val="22"/>
        </w:rPr>
      </w:pPr>
      <w:r w:rsidRPr="00043CD4">
        <w:rPr>
          <w:rFonts w:ascii="Arial Narrow" w:eastAsia="Times New Roman" w:hAnsi="Arial Narrow"/>
          <w:sz w:val="22"/>
          <w:szCs w:val="22"/>
        </w:rPr>
        <w:t xml:space="preserve">Diseases </w:t>
      </w:r>
      <w:proofErr w:type="spellStart"/>
      <w:r w:rsidRPr="00043CD4">
        <w:rPr>
          <w:rFonts w:ascii="Arial Narrow" w:eastAsia="Times New Roman" w:hAnsi="Arial Narrow"/>
          <w:sz w:val="22"/>
          <w:szCs w:val="22"/>
        </w:rPr>
        <w:t>notifiable</w:t>
      </w:r>
      <w:proofErr w:type="spellEnd"/>
      <w:r w:rsidRPr="00043CD4">
        <w:rPr>
          <w:rFonts w:ascii="Arial Narrow" w:eastAsia="Times New Roman" w:hAnsi="Arial Narrow"/>
          <w:sz w:val="22"/>
          <w:szCs w:val="22"/>
        </w:rPr>
        <w:t xml:space="preserve"> (to Local Authority Officers) under the Health Protection (Notification) Regulations 2010:</w:t>
      </w:r>
    </w:p>
    <w:p w:rsidR="0041577D" w:rsidRPr="00043CD4" w:rsidRDefault="0041577D" w:rsidP="0041577D">
      <w:pPr>
        <w:widowControl/>
        <w:numPr>
          <w:ilvl w:val="0"/>
          <w:numId w:val="14"/>
        </w:numPr>
        <w:autoSpaceDE/>
        <w:autoSpaceDN/>
        <w:adjustRightInd/>
        <w:rPr>
          <w:rFonts w:ascii="Arial Narrow" w:eastAsia="Times New Roman" w:hAnsi="Arial Narrow"/>
          <w:sz w:val="22"/>
          <w:szCs w:val="22"/>
        </w:rPr>
        <w:sectPr w:rsidR="0041577D" w:rsidRPr="00043CD4" w:rsidSect="0041577D">
          <w:type w:val="continuous"/>
          <w:pgSz w:w="11906" w:h="16838"/>
          <w:pgMar w:top="720" w:right="720" w:bottom="720" w:left="720" w:header="709" w:footer="709" w:gutter="0"/>
          <w:cols w:space="708"/>
          <w:docGrid w:linePitch="360"/>
        </w:sectPr>
      </w:pPr>
    </w:p>
    <w:p w:rsidR="0041577D" w:rsidRPr="00043CD4" w:rsidRDefault="0041577D" w:rsidP="0041577D">
      <w:pPr>
        <w:widowControl/>
        <w:numPr>
          <w:ilvl w:val="0"/>
          <w:numId w:val="14"/>
        </w:numPr>
        <w:tabs>
          <w:tab w:val="clear" w:pos="720"/>
          <w:tab w:val="num" w:pos="567"/>
        </w:tabs>
        <w:autoSpaceDE/>
        <w:autoSpaceDN/>
        <w:adjustRightInd/>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Acute encephalitis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Acute meningitis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Acute poliomyelitis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Acute infectious hepatitis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Anthrax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Botulism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Brucellosis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Cholera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Diphtheria </w:t>
      </w:r>
    </w:p>
    <w:p w:rsidR="0041577D" w:rsidRPr="00043CD4" w:rsidRDefault="0041577D" w:rsidP="0041577D">
      <w:pPr>
        <w:widowControl/>
        <w:numPr>
          <w:ilvl w:val="0"/>
          <w:numId w:val="14"/>
        </w:numPr>
        <w:tabs>
          <w:tab w:val="clear" w:pos="720"/>
          <w:tab w:val="num" w:pos="567"/>
        </w:tabs>
        <w:autoSpaceDE/>
        <w:autoSpaceDN/>
        <w:adjustRightInd/>
        <w:spacing w:before="100" w:beforeAutospacing="1" w:after="100" w:afterAutospacing="1"/>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Enteric fever (typhoid or paratyphoid fever) </w:t>
      </w:r>
    </w:p>
    <w:p w:rsidR="0041577D" w:rsidRPr="00043CD4" w:rsidRDefault="0041577D" w:rsidP="0041577D">
      <w:pPr>
        <w:widowControl/>
        <w:numPr>
          <w:ilvl w:val="0"/>
          <w:numId w:val="14"/>
        </w:numPr>
        <w:tabs>
          <w:tab w:val="clear" w:pos="720"/>
          <w:tab w:val="num" w:pos="567"/>
        </w:tabs>
        <w:autoSpaceDE/>
        <w:autoSpaceDN/>
        <w:adjustRightInd/>
        <w:ind w:left="567" w:hanging="283"/>
        <w:rPr>
          <w:rFonts w:ascii="Arial Narrow" w:eastAsia="Times New Roman" w:hAnsi="Arial Narrow"/>
          <w:sz w:val="22"/>
          <w:szCs w:val="22"/>
        </w:rPr>
      </w:pPr>
      <w:r w:rsidRPr="00043CD4">
        <w:rPr>
          <w:rFonts w:ascii="Arial Narrow" w:eastAsia="Times New Roman" w:hAnsi="Arial Narrow"/>
          <w:sz w:val="22"/>
          <w:szCs w:val="22"/>
        </w:rPr>
        <w:t xml:space="preserve">Food poisoning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Haemolytic </w:t>
      </w:r>
      <w:proofErr w:type="spellStart"/>
      <w:r w:rsidRPr="00043CD4">
        <w:rPr>
          <w:rFonts w:ascii="Arial Narrow" w:eastAsia="Times New Roman" w:hAnsi="Arial Narrow"/>
          <w:sz w:val="22"/>
          <w:szCs w:val="22"/>
        </w:rPr>
        <w:t>uraemic</w:t>
      </w:r>
      <w:proofErr w:type="spellEnd"/>
      <w:r w:rsidRPr="00043CD4">
        <w:rPr>
          <w:rFonts w:ascii="Arial Narrow" w:eastAsia="Times New Roman" w:hAnsi="Arial Narrow"/>
          <w:sz w:val="22"/>
          <w:szCs w:val="22"/>
        </w:rPr>
        <w:t xml:space="preserve"> syndrome (HUS)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Infectious bloody diarrhoea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Invasive group A streptococcal disease and scarlet fever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Legionnaires’ Disease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Leprosy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Malaria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Measles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Meningococcal septicaemia </w:t>
      </w:r>
    </w:p>
    <w:p w:rsidR="0041577D" w:rsidRPr="00043CD4" w:rsidRDefault="0041577D" w:rsidP="0041577D">
      <w:pPr>
        <w:widowControl/>
        <w:numPr>
          <w:ilvl w:val="0"/>
          <w:numId w:val="14"/>
        </w:numPr>
        <w:tabs>
          <w:tab w:val="clear" w:pos="720"/>
          <w:tab w:val="num" w:pos="426"/>
          <w:tab w:val="num" w:pos="567"/>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Mumps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Plague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Rabies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Rubella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SARS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Smallpox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Tetanus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Tuberculosis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Typhus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Viral haemorrhagic fever (VHF)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Whooping cough </w:t>
      </w:r>
    </w:p>
    <w:p w:rsidR="0041577D" w:rsidRPr="00043CD4" w:rsidRDefault="0041577D" w:rsidP="0041577D">
      <w:pPr>
        <w:widowControl/>
        <w:numPr>
          <w:ilvl w:val="0"/>
          <w:numId w:val="14"/>
        </w:numPr>
        <w:tabs>
          <w:tab w:val="clear" w:pos="720"/>
          <w:tab w:val="num" w:pos="426"/>
        </w:tabs>
        <w:autoSpaceDE/>
        <w:autoSpaceDN/>
        <w:adjustRightInd/>
        <w:ind w:left="426" w:hanging="284"/>
        <w:rPr>
          <w:rFonts w:ascii="Arial Narrow" w:eastAsia="Times New Roman" w:hAnsi="Arial Narrow"/>
          <w:sz w:val="22"/>
          <w:szCs w:val="22"/>
        </w:rPr>
      </w:pPr>
      <w:r w:rsidRPr="00043CD4">
        <w:rPr>
          <w:rFonts w:ascii="Arial Narrow" w:eastAsia="Times New Roman" w:hAnsi="Arial Narrow"/>
          <w:sz w:val="22"/>
          <w:szCs w:val="22"/>
        </w:rPr>
        <w:t xml:space="preserve">Yellow fever </w:t>
      </w:r>
    </w:p>
    <w:p w:rsidR="0041577D" w:rsidRPr="00043CD4" w:rsidRDefault="0041577D" w:rsidP="0041577D">
      <w:pPr>
        <w:widowControl/>
        <w:tabs>
          <w:tab w:val="num" w:pos="426"/>
        </w:tabs>
        <w:autoSpaceDE/>
        <w:autoSpaceDN/>
        <w:adjustRightInd/>
        <w:ind w:left="426" w:hanging="284"/>
        <w:rPr>
          <w:rFonts w:ascii="Arial Narrow" w:eastAsia="Times New Roman" w:hAnsi="Arial Narrow"/>
          <w:sz w:val="22"/>
          <w:szCs w:val="22"/>
        </w:rPr>
        <w:sectPr w:rsidR="0041577D" w:rsidRPr="00043CD4" w:rsidSect="001B3345">
          <w:type w:val="continuous"/>
          <w:pgSz w:w="11906" w:h="16838"/>
          <w:pgMar w:top="720" w:right="720" w:bottom="720" w:left="720" w:header="709" w:footer="709" w:gutter="0"/>
          <w:cols w:num="4" w:space="709"/>
          <w:docGrid w:linePitch="360"/>
        </w:sectPr>
      </w:pPr>
    </w:p>
    <w:p w:rsidR="0041577D" w:rsidRDefault="0041577D" w:rsidP="0041577D">
      <w:pPr>
        <w:pStyle w:val="NormalWeb"/>
        <w:pBdr>
          <w:bottom w:val="single" w:sz="12" w:space="1" w:color="auto"/>
        </w:pBdr>
        <w:spacing w:before="0" w:beforeAutospacing="0" w:after="0" w:afterAutospacing="0"/>
        <w:rPr>
          <w:rFonts w:ascii="Arial Narrow" w:hAnsi="Arial Narrow"/>
          <w:sz w:val="22"/>
          <w:szCs w:val="22"/>
        </w:rPr>
      </w:pPr>
      <w:r w:rsidRPr="00043CD4">
        <w:rPr>
          <w:rFonts w:ascii="Arial Narrow" w:hAnsi="Arial Narrow"/>
          <w:sz w:val="22"/>
          <w:szCs w:val="22"/>
        </w:rPr>
        <w:t xml:space="preserve">As of April 2010, it is no longer a requirement to notify the following diseases: dysentery, </w:t>
      </w:r>
      <w:proofErr w:type="spellStart"/>
      <w:r w:rsidRPr="00043CD4">
        <w:rPr>
          <w:rFonts w:ascii="Arial Narrow" w:hAnsi="Arial Narrow"/>
          <w:sz w:val="22"/>
          <w:szCs w:val="22"/>
        </w:rPr>
        <w:t>ophthalmia</w:t>
      </w:r>
      <w:proofErr w:type="spellEnd"/>
      <w:r w:rsidRPr="00043CD4">
        <w:rPr>
          <w:rFonts w:ascii="Arial Narrow" w:hAnsi="Arial Narrow"/>
          <w:sz w:val="22"/>
          <w:szCs w:val="22"/>
        </w:rPr>
        <w:t xml:space="preserve"> </w:t>
      </w:r>
      <w:proofErr w:type="spellStart"/>
      <w:r w:rsidRPr="00043CD4">
        <w:rPr>
          <w:rFonts w:ascii="Arial Narrow" w:hAnsi="Arial Narrow"/>
          <w:sz w:val="22"/>
          <w:szCs w:val="22"/>
        </w:rPr>
        <w:t>neonatorum</w:t>
      </w:r>
      <w:proofErr w:type="spellEnd"/>
      <w:r w:rsidRPr="00043CD4">
        <w:rPr>
          <w:rFonts w:ascii="Arial Narrow" w:hAnsi="Arial Narrow"/>
          <w:sz w:val="22"/>
          <w:szCs w:val="22"/>
        </w:rPr>
        <w:t xml:space="preserve">, </w:t>
      </w:r>
      <w:proofErr w:type="spellStart"/>
      <w:r w:rsidRPr="00043CD4">
        <w:rPr>
          <w:rFonts w:ascii="Arial Narrow" w:hAnsi="Arial Narrow"/>
          <w:sz w:val="22"/>
          <w:szCs w:val="22"/>
        </w:rPr>
        <w:t>leptospirosis</w:t>
      </w:r>
      <w:proofErr w:type="spellEnd"/>
      <w:r w:rsidRPr="00043CD4">
        <w:rPr>
          <w:rFonts w:ascii="Arial Narrow" w:hAnsi="Arial Narrow"/>
          <w:sz w:val="22"/>
          <w:szCs w:val="22"/>
        </w:rPr>
        <w:t>, and relapsing fever.  For further information or guidance contact - HPA Centre for Infections, 61 Colindale Avenue, London NW9 5EQ Tel</w:t>
      </w:r>
      <w:proofErr w:type="gramStart"/>
      <w:r w:rsidRPr="00043CD4">
        <w:rPr>
          <w:rFonts w:ascii="Arial Narrow" w:hAnsi="Arial Narrow"/>
          <w:sz w:val="22"/>
          <w:szCs w:val="22"/>
        </w:rPr>
        <w:t>:020</w:t>
      </w:r>
      <w:proofErr w:type="gramEnd"/>
      <w:r w:rsidRPr="00043CD4">
        <w:rPr>
          <w:rFonts w:ascii="Arial Narrow" w:hAnsi="Arial Narrow"/>
          <w:sz w:val="22"/>
          <w:szCs w:val="22"/>
        </w:rPr>
        <w:t xml:space="preserve"> 8200 4400 Fax: 020 8200 7868 E-Mail: </w:t>
      </w:r>
      <w:hyperlink r:id="rId10" w:history="1">
        <w:r w:rsidRPr="00043CD4">
          <w:rPr>
            <w:rStyle w:val="Hyperlink"/>
            <w:rFonts w:ascii="Arial Narrow" w:hAnsi="Arial Narrow"/>
            <w:sz w:val="22"/>
            <w:szCs w:val="22"/>
          </w:rPr>
          <w:t>noids@hpa.org.uk</w:t>
        </w:r>
      </w:hyperlink>
    </w:p>
    <w:p w:rsidR="0041577D" w:rsidRPr="00043CD4" w:rsidRDefault="0041577D" w:rsidP="0041577D">
      <w:pPr>
        <w:pStyle w:val="NormalWeb"/>
        <w:pBdr>
          <w:bottom w:val="single" w:sz="12" w:space="1" w:color="auto"/>
        </w:pBdr>
        <w:spacing w:before="0" w:beforeAutospacing="0" w:after="0" w:afterAutospacing="0"/>
        <w:rPr>
          <w:rFonts w:ascii="Arial Narrow" w:hAnsi="Arial Narrow"/>
          <w:sz w:val="22"/>
          <w:szCs w:val="22"/>
        </w:rPr>
      </w:pPr>
    </w:p>
    <w:p w:rsidR="0041577D" w:rsidRDefault="0041577D" w:rsidP="0041577D">
      <w:pPr>
        <w:pStyle w:val="NoSpacing"/>
        <w:rPr>
          <w:rFonts w:ascii="Arial Narrow" w:hAnsi="Arial Narrow" w:cs="Times New Roman"/>
          <w:b/>
        </w:rPr>
      </w:pPr>
      <w:r>
        <w:rPr>
          <w:rFonts w:ascii="Arial Narrow" w:hAnsi="Arial Narrow" w:cs="Times New Roman"/>
          <w:b/>
        </w:rPr>
        <w:t>RIDDOR</w:t>
      </w:r>
    </w:p>
    <w:p w:rsidR="0041577D" w:rsidRPr="00895B23" w:rsidRDefault="0041577D" w:rsidP="0041577D">
      <w:pPr>
        <w:pStyle w:val="NoSpacing"/>
        <w:rPr>
          <w:rFonts w:ascii="Arial Narrow" w:hAnsi="Arial Narrow" w:cs="Times New Roman"/>
          <w:b/>
          <w:sz w:val="4"/>
          <w:szCs w:val="4"/>
        </w:rPr>
      </w:pPr>
    </w:p>
    <w:p w:rsidR="0041577D" w:rsidRDefault="0041577D" w:rsidP="0041577D">
      <w:pPr>
        <w:widowControl/>
        <w:autoSpaceDE/>
        <w:autoSpaceDN/>
        <w:adjustRightInd/>
        <w:rPr>
          <w:rFonts w:ascii="Arial Narrow" w:hAnsi="Arial Narrow" w:cs="Arial"/>
          <w:color w:val="111111"/>
          <w:sz w:val="22"/>
          <w:szCs w:val="22"/>
        </w:rPr>
      </w:pPr>
      <w:proofErr w:type="gramStart"/>
      <w:r>
        <w:rPr>
          <w:rFonts w:ascii="Arial Narrow" w:hAnsi="Arial Narrow" w:cs="Arial"/>
          <w:color w:val="111111"/>
          <w:sz w:val="22"/>
          <w:szCs w:val="22"/>
        </w:rPr>
        <w:t>see</w:t>
      </w:r>
      <w:proofErr w:type="gramEnd"/>
      <w:r>
        <w:rPr>
          <w:rFonts w:ascii="Arial Narrow" w:hAnsi="Arial Narrow" w:cs="Arial"/>
          <w:color w:val="111111"/>
          <w:sz w:val="22"/>
          <w:szCs w:val="22"/>
        </w:rPr>
        <w:t xml:space="preserve"> </w:t>
      </w:r>
      <w:hyperlink r:id="rId11" w:history="1">
        <w:r w:rsidRPr="007753BB">
          <w:rPr>
            <w:rStyle w:val="Hyperlink"/>
            <w:rFonts w:ascii="Arial Narrow" w:hAnsi="Arial Narrow" w:cs="Arial"/>
            <w:sz w:val="22"/>
            <w:szCs w:val="22"/>
          </w:rPr>
          <w:t>http://www.hse.gov.uk/riddor/what-must-i-report.htm</w:t>
        </w:r>
      </w:hyperlink>
      <w:r>
        <w:rPr>
          <w:rFonts w:ascii="Arial Narrow" w:hAnsi="Arial Narrow" w:cs="Arial"/>
          <w:color w:val="111111"/>
          <w:sz w:val="22"/>
          <w:szCs w:val="22"/>
        </w:rPr>
        <w:t xml:space="preserve"> for details </w:t>
      </w:r>
    </w:p>
    <w:p w:rsidR="0041577D" w:rsidRDefault="0041577D" w:rsidP="0041577D">
      <w:pPr>
        <w:widowControl/>
        <w:autoSpaceDE/>
        <w:autoSpaceDN/>
        <w:adjustRightInd/>
        <w:rPr>
          <w:rFonts w:ascii="Arial Narrow" w:hAnsi="Arial Narrow" w:cs="Arial"/>
          <w:color w:val="111111"/>
          <w:sz w:val="22"/>
          <w:szCs w:val="22"/>
        </w:rPr>
      </w:pPr>
    </w:p>
    <w:p w:rsidR="0041577D" w:rsidRDefault="0041577D" w:rsidP="0041577D">
      <w:pPr>
        <w:widowControl/>
        <w:autoSpaceDE/>
        <w:autoSpaceDN/>
        <w:adjustRightInd/>
        <w:rPr>
          <w:rFonts w:ascii="Arial Narrow" w:hAnsi="Arial Narrow" w:cs="Arial"/>
          <w:color w:val="111111"/>
          <w:sz w:val="22"/>
          <w:szCs w:val="22"/>
        </w:rPr>
        <w:sectPr w:rsidR="0041577D" w:rsidSect="008D5D88">
          <w:type w:val="continuous"/>
          <w:pgSz w:w="11906" w:h="16838"/>
          <w:pgMar w:top="720" w:right="720" w:bottom="720" w:left="720" w:header="709" w:footer="709" w:gutter="0"/>
          <w:cols w:space="708"/>
          <w:docGrid w:linePitch="360"/>
        </w:sectPr>
      </w:pPr>
    </w:p>
    <w:p w:rsidR="0041577D" w:rsidRDefault="0041577D" w:rsidP="0041577D">
      <w:pPr>
        <w:widowControl/>
        <w:autoSpaceDE/>
        <w:autoSpaceDN/>
        <w:adjustRightInd/>
        <w:rPr>
          <w:rFonts w:ascii="Arial Narrow" w:hAnsi="Arial Narrow" w:cs="Arial"/>
          <w:color w:val="111111"/>
          <w:sz w:val="22"/>
          <w:szCs w:val="22"/>
        </w:rPr>
      </w:pPr>
      <w:r>
        <w:rPr>
          <w:rFonts w:ascii="Arial Narrow" w:hAnsi="Arial Narrow" w:cs="Arial"/>
          <w:color w:val="111111"/>
          <w:sz w:val="22"/>
          <w:szCs w:val="22"/>
        </w:rPr>
        <w:t xml:space="preserve">Main </w:t>
      </w:r>
      <w:proofErr w:type="gramStart"/>
      <w:r>
        <w:rPr>
          <w:rFonts w:ascii="Arial Narrow" w:hAnsi="Arial Narrow" w:cs="Arial"/>
          <w:color w:val="111111"/>
          <w:sz w:val="22"/>
          <w:szCs w:val="22"/>
        </w:rPr>
        <w:t>categories ,</w:t>
      </w:r>
      <w:proofErr w:type="gramEnd"/>
      <w:r>
        <w:rPr>
          <w:rFonts w:ascii="Arial Narrow" w:hAnsi="Arial Narrow" w:cs="Arial"/>
          <w:color w:val="111111"/>
          <w:sz w:val="22"/>
          <w:szCs w:val="22"/>
        </w:rPr>
        <w:t xml:space="preserve"> summary only:-</w:t>
      </w:r>
    </w:p>
    <w:p w:rsidR="0041577D" w:rsidRDefault="0041577D" w:rsidP="0041577D">
      <w:pPr>
        <w:widowControl/>
        <w:autoSpaceDE/>
        <w:autoSpaceDN/>
        <w:adjustRightInd/>
        <w:rPr>
          <w:rFonts w:ascii="Arial Narrow" w:hAnsi="Arial Narrow" w:cs="Arial"/>
          <w:color w:val="111111"/>
          <w:sz w:val="22"/>
          <w:szCs w:val="22"/>
        </w:rPr>
      </w:pPr>
      <w:r>
        <w:rPr>
          <w:rFonts w:ascii="Arial Narrow" w:hAnsi="Arial Narrow" w:cs="Arial"/>
          <w:color w:val="111111"/>
          <w:sz w:val="22"/>
          <w:szCs w:val="22"/>
        </w:rPr>
        <w:t xml:space="preserve">Staff or other  </w:t>
      </w:r>
    </w:p>
    <w:p w:rsidR="0041577D" w:rsidRDefault="0041577D" w:rsidP="0041577D">
      <w:pPr>
        <w:pStyle w:val="ListParagraph"/>
        <w:widowControl/>
        <w:numPr>
          <w:ilvl w:val="0"/>
          <w:numId w:val="14"/>
        </w:numPr>
        <w:autoSpaceDE/>
        <w:autoSpaceDN/>
        <w:adjustRightInd/>
        <w:rPr>
          <w:rFonts w:ascii="Arial Narrow" w:hAnsi="Arial Narrow" w:cs="Arial"/>
          <w:color w:val="111111"/>
          <w:sz w:val="22"/>
          <w:szCs w:val="22"/>
        </w:rPr>
      </w:pPr>
      <w:r w:rsidRPr="00895B23">
        <w:rPr>
          <w:rFonts w:ascii="Arial Narrow" w:hAnsi="Arial Narrow" w:cs="Arial"/>
          <w:color w:val="111111"/>
          <w:sz w:val="22"/>
          <w:szCs w:val="22"/>
        </w:rPr>
        <w:t xml:space="preserve">Over-three-day injuries (not including day of accident) </w:t>
      </w:r>
    </w:p>
    <w:p w:rsidR="0041577D" w:rsidRDefault="0041577D" w:rsidP="0041577D">
      <w:pPr>
        <w:pStyle w:val="ListParagraph"/>
        <w:widowControl/>
        <w:numPr>
          <w:ilvl w:val="0"/>
          <w:numId w:val="14"/>
        </w:numPr>
        <w:autoSpaceDE/>
        <w:autoSpaceDN/>
        <w:adjustRightInd/>
        <w:rPr>
          <w:rFonts w:ascii="Arial Narrow" w:hAnsi="Arial Narrow" w:cs="Arial"/>
          <w:color w:val="111111"/>
          <w:sz w:val="22"/>
          <w:szCs w:val="22"/>
        </w:rPr>
      </w:pPr>
      <w:r>
        <w:rPr>
          <w:rFonts w:ascii="Arial Narrow" w:hAnsi="Arial Narrow" w:cs="Arial"/>
          <w:color w:val="111111"/>
          <w:sz w:val="22"/>
          <w:szCs w:val="22"/>
        </w:rPr>
        <w:t>Death</w:t>
      </w:r>
    </w:p>
    <w:p w:rsidR="0041577D" w:rsidRDefault="0041577D" w:rsidP="0041577D">
      <w:pPr>
        <w:pStyle w:val="ListParagraph"/>
        <w:widowControl/>
        <w:numPr>
          <w:ilvl w:val="0"/>
          <w:numId w:val="14"/>
        </w:numPr>
        <w:autoSpaceDE/>
        <w:autoSpaceDN/>
        <w:adjustRightInd/>
        <w:rPr>
          <w:rFonts w:ascii="Arial Narrow" w:hAnsi="Arial Narrow" w:cs="Arial"/>
          <w:color w:val="111111"/>
          <w:sz w:val="22"/>
          <w:szCs w:val="22"/>
        </w:rPr>
      </w:pPr>
      <w:r>
        <w:rPr>
          <w:rFonts w:ascii="Arial Narrow" w:hAnsi="Arial Narrow" w:cs="Arial"/>
          <w:color w:val="111111"/>
          <w:sz w:val="22"/>
          <w:szCs w:val="22"/>
        </w:rPr>
        <w:t>Serious injury</w:t>
      </w:r>
    </w:p>
    <w:p w:rsidR="0041577D" w:rsidRDefault="0041577D" w:rsidP="0041577D">
      <w:pPr>
        <w:pStyle w:val="ListParagraph"/>
        <w:widowControl/>
        <w:numPr>
          <w:ilvl w:val="0"/>
          <w:numId w:val="14"/>
        </w:numPr>
        <w:autoSpaceDE/>
        <w:autoSpaceDN/>
        <w:adjustRightInd/>
        <w:rPr>
          <w:rFonts w:ascii="Arial Narrow" w:hAnsi="Arial Narrow" w:cs="Arial"/>
          <w:color w:val="111111"/>
          <w:sz w:val="22"/>
          <w:szCs w:val="22"/>
        </w:rPr>
      </w:pPr>
      <w:r>
        <w:rPr>
          <w:rFonts w:ascii="Arial Narrow" w:hAnsi="Arial Narrow" w:cs="Arial"/>
          <w:color w:val="111111"/>
          <w:sz w:val="22"/>
          <w:szCs w:val="22"/>
        </w:rPr>
        <w:t>Taken directly to hospital</w:t>
      </w:r>
    </w:p>
    <w:p w:rsidR="0041577D" w:rsidRDefault="0041577D" w:rsidP="0041577D">
      <w:pPr>
        <w:pStyle w:val="ListParagraph"/>
        <w:widowControl/>
        <w:numPr>
          <w:ilvl w:val="0"/>
          <w:numId w:val="14"/>
        </w:numPr>
        <w:autoSpaceDE/>
        <w:autoSpaceDN/>
        <w:adjustRightInd/>
        <w:rPr>
          <w:rFonts w:ascii="Arial Narrow" w:hAnsi="Arial Narrow" w:cs="Arial"/>
          <w:color w:val="111111"/>
          <w:sz w:val="22"/>
          <w:szCs w:val="22"/>
        </w:rPr>
      </w:pPr>
      <w:r>
        <w:rPr>
          <w:rFonts w:ascii="Arial Narrow" w:hAnsi="Arial Narrow" w:cs="Arial"/>
          <w:color w:val="111111"/>
          <w:sz w:val="22"/>
          <w:szCs w:val="22"/>
        </w:rPr>
        <w:t>Occupational diseases</w:t>
      </w:r>
    </w:p>
    <w:p w:rsidR="0041577D" w:rsidRPr="00895B23" w:rsidRDefault="0041577D" w:rsidP="0041577D">
      <w:pPr>
        <w:pStyle w:val="ListParagraph"/>
        <w:widowControl/>
        <w:numPr>
          <w:ilvl w:val="0"/>
          <w:numId w:val="14"/>
        </w:numPr>
        <w:autoSpaceDE/>
        <w:autoSpaceDN/>
        <w:adjustRightInd/>
        <w:rPr>
          <w:rFonts w:ascii="Arial Narrow" w:hAnsi="Arial Narrow" w:cs="Arial"/>
          <w:color w:val="111111"/>
          <w:sz w:val="22"/>
          <w:szCs w:val="22"/>
        </w:rPr>
      </w:pPr>
      <w:r>
        <w:rPr>
          <w:rFonts w:ascii="Arial Narrow" w:hAnsi="Arial Narrow" w:cs="Arial"/>
          <w:color w:val="111111"/>
          <w:sz w:val="22"/>
          <w:szCs w:val="22"/>
        </w:rPr>
        <w:t xml:space="preserve">Dangerous </w:t>
      </w:r>
      <w:proofErr w:type="spellStart"/>
      <w:r>
        <w:rPr>
          <w:rFonts w:ascii="Arial Narrow" w:hAnsi="Arial Narrow" w:cs="Arial"/>
          <w:color w:val="111111"/>
          <w:sz w:val="22"/>
          <w:szCs w:val="22"/>
        </w:rPr>
        <w:t>occurances</w:t>
      </w:r>
      <w:proofErr w:type="spellEnd"/>
      <w:r>
        <w:rPr>
          <w:rFonts w:ascii="Arial Narrow" w:hAnsi="Arial Narrow" w:cs="Arial"/>
          <w:color w:val="111111"/>
          <w:sz w:val="22"/>
          <w:szCs w:val="22"/>
        </w:rPr>
        <w:t xml:space="preserve"> = “near misses”</w:t>
      </w:r>
    </w:p>
    <w:p w:rsidR="0041577D" w:rsidRPr="00895B23" w:rsidRDefault="0041577D" w:rsidP="0041577D">
      <w:pPr>
        <w:pStyle w:val="NormalWeb"/>
        <w:spacing w:before="0" w:beforeAutospacing="0" w:after="0" w:afterAutospacing="0"/>
        <w:rPr>
          <w:rFonts w:ascii="Arial Narrow" w:hAnsi="Arial Narrow" w:cs="Arial"/>
          <w:sz w:val="4"/>
          <w:szCs w:val="4"/>
        </w:rPr>
      </w:pPr>
    </w:p>
    <w:p w:rsidR="0041577D" w:rsidRPr="00043CD4" w:rsidRDefault="0041577D" w:rsidP="0041577D">
      <w:pPr>
        <w:pStyle w:val="NormalWeb"/>
        <w:spacing w:before="0" w:beforeAutospacing="0" w:after="0" w:afterAutospacing="0"/>
        <w:rPr>
          <w:rFonts w:ascii="Arial Narrow" w:hAnsi="Arial Narrow" w:cs="Arial"/>
          <w:sz w:val="22"/>
          <w:szCs w:val="22"/>
        </w:rPr>
      </w:pPr>
      <w:r w:rsidRPr="00043CD4">
        <w:rPr>
          <w:rFonts w:ascii="Arial Narrow" w:hAnsi="Arial Narrow" w:cs="Arial"/>
          <w:sz w:val="22"/>
          <w:szCs w:val="22"/>
        </w:rPr>
        <w:t xml:space="preserve">In cases of death or major injuries, you must notify the enforcing authority without delay, most easily by </w:t>
      </w:r>
      <w:hyperlink r:id="rId12" w:anchor="online" w:history="1">
        <w:r w:rsidRPr="00043CD4">
          <w:rPr>
            <w:rStyle w:val="Hyperlink"/>
            <w:rFonts w:ascii="Arial Narrow" w:hAnsi="Arial Narrow" w:cs="Arial"/>
            <w:sz w:val="22"/>
            <w:szCs w:val="22"/>
          </w:rPr>
          <w:t>reporting online</w:t>
        </w:r>
      </w:hyperlink>
      <w:r w:rsidRPr="00043CD4">
        <w:rPr>
          <w:rFonts w:ascii="Arial Narrow" w:hAnsi="Arial Narrow" w:cs="Arial"/>
          <w:vanish/>
          <w:sz w:val="22"/>
          <w:szCs w:val="22"/>
          <w:vertAlign w:val="superscript"/>
        </w:rPr>
        <w:t>[1]</w:t>
      </w:r>
      <w:r w:rsidRPr="00043CD4">
        <w:rPr>
          <w:rFonts w:ascii="Arial Narrow" w:hAnsi="Arial Narrow" w:cs="Arial"/>
          <w:sz w:val="22"/>
          <w:szCs w:val="22"/>
        </w:rPr>
        <w:t>. Alternatively, you can telephone 0845 300 9923.</w:t>
      </w:r>
      <w:r>
        <w:rPr>
          <w:rFonts w:ascii="Arial Narrow" w:hAnsi="Arial Narrow" w:cs="Arial"/>
          <w:sz w:val="22"/>
          <w:szCs w:val="22"/>
        </w:rPr>
        <w:t xml:space="preserve"> </w:t>
      </w:r>
      <w:r w:rsidRPr="00043CD4">
        <w:rPr>
          <w:rFonts w:ascii="Arial Narrow" w:hAnsi="Arial Narrow" w:cs="Arial"/>
          <w:sz w:val="22"/>
          <w:szCs w:val="22"/>
        </w:rPr>
        <w:t>Cases of over-three day injuries must be notified within ten days of the incident occurring using the appropriate online form.</w:t>
      </w:r>
      <w:r>
        <w:rPr>
          <w:rFonts w:ascii="Arial Narrow" w:hAnsi="Arial Narrow" w:cs="Arial"/>
          <w:sz w:val="22"/>
          <w:szCs w:val="22"/>
        </w:rPr>
        <w:t xml:space="preserve"> </w:t>
      </w:r>
      <w:r w:rsidRPr="00043CD4">
        <w:rPr>
          <w:rFonts w:ascii="Arial Narrow" w:hAnsi="Arial Narrow" w:cs="Arial"/>
          <w:sz w:val="22"/>
          <w:szCs w:val="22"/>
        </w:rPr>
        <w:t xml:space="preserve">Cases of disease should be reported as soon as a doctor notifies you that your employee suffers from a reportable work-related disease using the online form </w:t>
      </w:r>
    </w:p>
    <w:p w:rsidR="0041577D" w:rsidRDefault="0041577D" w:rsidP="0041577D">
      <w:pPr>
        <w:pStyle w:val="NoSpacing"/>
        <w:pBdr>
          <w:bottom w:val="single" w:sz="12" w:space="1" w:color="auto"/>
        </w:pBdr>
        <w:rPr>
          <w:rFonts w:ascii="Arial Narrow" w:hAnsi="Arial Narrow" w:cs="Times New Roman"/>
        </w:rPr>
        <w:sectPr w:rsidR="0041577D" w:rsidSect="001B3345">
          <w:type w:val="continuous"/>
          <w:pgSz w:w="11906" w:h="16838"/>
          <w:pgMar w:top="720" w:right="720" w:bottom="720" w:left="720" w:header="709" w:footer="709" w:gutter="0"/>
          <w:cols w:num="2" w:space="708"/>
          <w:docGrid w:linePitch="360"/>
        </w:sectPr>
      </w:pPr>
    </w:p>
    <w:p w:rsidR="0041577D" w:rsidRDefault="0041577D" w:rsidP="0041577D">
      <w:pPr>
        <w:pStyle w:val="NoSpacing"/>
        <w:pBdr>
          <w:bottom w:val="single" w:sz="12" w:space="1" w:color="auto"/>
        </w:pBdr>
        <w:rPr>
          <w:rFonts w:ascii="Arial Narrow" w:hAnsi="Arial Narrow" w:cs="Times New Roman"/>
        </w:rPr>
      </w:pPr>
    </w:p>
    <w:p w:rsidR="0041577D" w:rsidRPr="00821F7B" w:rsidRDefault="0041577D" w:rsidP="0041577D">
      <w:pPr>
        <w:pStyle w:val="NoSpacing"/>
        <w:rPr>
          <w:rFonts w:ascii="Arial Narrow" w:hAnsi="Arial Narrow" w:cs="Times New Roman"/>
          <w:i/>
        </w:rPr>
      </w:pPr>
      <w:r w:rsidRPr="00895B23">
        <w:rPr>
          <w:rFonts w:ascii="Arial Narrow" w:hAnsi="Arial Narrow" w:cs="Times New Roman"/>
          <w:b/>
        </w:rPr>
        <w:t>OFSTED</w:t>
      </w:r>
      <w:r>
        <w:rPr>
          <w:rFonts w:ascii="Arial Narrow" w:hAnsi="Arial Narrow" w:cs="Times New Roman"/>
          <w:b/>
        </w:rPr>
        <w:t xml:space="preserve"> </w:t>
      </w:r>
      <w:r w:rsidRPr="008D5D88">
        <w:rPr>
          <w:rFonts w:ascii="Arial Narrow" w:hAnsi="Arial Narrow" w:cs="Times New Roman"/>
        </w:rPr>
        <w:t>– EYFS Stat</w:t>
      </w:r>
      <w:r>
        <w:rPr>
          <w:rFonts w:ascii="Arial Narrow" w:hAnsi="Arial Narrow" w:cs="Times New Roman"/>
        </w:rPr>
        <w:t>utory</w:t>
      </w:r>
      <w:r w:rsidRPr="008D5D88">
        <w:rPr>
          <w:rFonts w:ascii="Arial Narrow" w:hAnsi="Arial Narrow" w:cs="Times New Roman"/>
        </w:rPr>
        <w:t xml:space="preserve"> Framew</w:t>
      </w:r>
      <w:r>
        <w:rPr>
          <w:rFonts w:ascii="Arial Narrow" w:hAnsi="Arial Narrow" w:cs="Times New Roman"/>
        </w:rPr>
        <w:t>ork 2012</w:t>
      </w:r>
      <w:r w:rsidRPr="008D5D88">
        <w:rPr>
          <w:rFonts w:ascii="Arial Narrow" w:hAnsi="Arial Narrow" w:cs="Times New Roman"/>
        </w:rPr>
        <w:t xml:space="preserve"> – </w:t>
      </w:r>
      <w:r w:rsidRPr="008D5D88">
        <w:rPr>
          <w:rFonts w:ascii="Arial Narrow" w:hAnsi="Arial Narrow" w:cs="Times New Roman"/>
          <w:i/>
        </w:rPr>
        <w:t xml:space="preserve">“Registered providers must notify </w:t>
      </w:r>
      <w:r>
        <w:rPr>
          <w:rFonts w:ascii="Arial Narrow" w:hAnsi="Arial Narrow" w:cs="Times New Roman"/>
          <w:i/>
        </w:rPr>
        <w:t xml:space="preserve">Local Authority (Catherine Isherwood) &amp; </w:t>
      </w:r>
      <w:proofErr w:type="spellStart"/>
      <w:r w:rsidRPr="008D5D88">
        <w:rPr>
          <w:rFonts w:ascii="Arial Narrow" w:hAnsi="Arial Narrow" w:cs="Times New Roman"/>
          <w:i/>
        </w:rPr>
        <w:t>Ofsted</w:t>
      </w:r>
      <w:proofErr w:type="spellEnd"/>
      <w:r w:rsidRPr="008D5D88">
        <w:rPr>
          <w:rFonts w:ascii="Arial Narrow" w:hAnsi="Arial Narrow" w:cs="Times New Roman"/>
          <w:i/>
        </w:rPr>
        <w:t xml:space="preserve"> of any of the events and any serious accident, illness injury </w:t>
      </w:r>
      <w:r w:rsidRPr="00821F7B">
        <w:rPr>
          <w:rFonts w:ascii="Arial Narrow" w:hAnsi="Arial Narrow" w:cs="Times New Roman"/>
          <w:i/>
        </w:rPr>
        <w:t xml:space="preserve">or death.... and of the action taken in respect of it” also see booklet – “Serious accidents, injuries and deaths .......” produced by </w:t>
      </w:r>
      <w:proofErr w:type="spellStart"/>
      <w:r w:rsidRPr="00821F7B">
        <w:rPr>
          <w:rFonts w:ascii="Arial Narrow" w:hAnsi="Arial Narrow" w:cs="Times New Roman"/>
          <w:i/>
        </w:rPr>
        <w:t>Ofsted</w:t>
      </w:r>
      <w:proofErr w:type="spellEnd"/>
      <w:r w:rsidRPr="00821F7B">
        <w:rPr>
          <w:rFonts w:ascii="Arial Narrow" w:hAnsi="Arial Narrow" w:cs="Times New Roman"/>
          <w:i/>
        </w:rPr>
        <w:t xml:space="preserve"> Feb 2011 document ref: 110009.</w:t>
      </w:r>
    </w:p>
    <w:p w:rsidR="0041577D" w:rsidRPr="00043CD4" w:rsidRDefault="0041577D" w:rsidP="0041577D">
      <w:pPr>
        <w:pStyle w:val="NoSpacing"/>
        <w:jc w:val="right"/>
        <w:rPr>
          <w:rFonts w:ascii="Arial Narrow" w:hAnsi="Arial Narrow" w:cs="Times New Roman"/>
        </w:rPr>
      </w:pPr>
    </w:p>
    <w:p w:rsidR="0041577D" w:rsidRDefault="0041577D" w:rsidP="0041577D">
      <w:pPr>
        <w:pStyle w:val="NoSpacing"/>
        <w:jc w:val="right"/>
        <w:rPr>
          <w:rFonts w:ascii="Arial Narrow" w:hAnsi="Arial Narrow" w:cs="Times New Roman"/>
        </w:rPr>
      </w:pPr>
      <w:r w:rsidRPr="00043CD4">
        <w:rPr>
          <w:rFonts w:ascii="Arial Narrow" w:hAnsi="Arial Narrow" w:cs="Times New Roman"/>
        </w:rPr>
        <w:t xml:space="preserve">M Coates &amp; H </w:t>
      </w:r>
      <w:proofErr w:type="gramStart"/>
      <w:r w:rsidRPr="00043CD4">
        <w:rPr>
          <w:rFonts w:ascii="Arial Narrow" w:hAnsi="Arial Narrow" w:cs="Times New Roman"/>
        </w:rPr>
        <w:t xml:space="preserve">O’Hagan  </w:t>
      </w:r>
      <w:proofErr w:type="gramEnd"/>
      <w:r>
        <w:rPr>
          <w:rFonts w:ascii="Arial Narrow" w:hAnsi="Arial Narrow" w:cs="Times New Roman"/>
        </w:rPr>
        <w:fldChar w:fldCharType="begin"/>
      </w:r>
      <w:r>
        <w:rPr>
          <w:rFonts w:ascii="Arial Narrow" w:hAnsi="Arial Narrow" w:cs="Times New Roman"/>
        </w:rPr>
        <w:instrText xml:space="preserve"> DATE \@ "dddd, dd MMMM yyyy" </w:instrText>
      </w:r>
      <w:r>
        <w:rPr>
          <w:rFonts w:ascii="Arial Narrow" w:hAnsi="Arial Narrow" w:cs="Times New Roman"/>
        </w:rPr>
        <w:fldChar w:fldCharType="separate"/>
      </w:r>
      <w:r>
        <w:rPr>
          <w:rFonts w:ascii="Arial Narrow" w:hAnsi="Arial Narrow" w:cs="Times New Roman"/>
          <w:noProof/>
        </w:rPr>
        <w:t>Monday, 21 May 2018</w:t>
      </w:r>
      <w:r>
        <w:rPr>
          <w:rFonts w:ascii="Arial Narrow" w:hAnsi="Arial Narrow" w:cs="Times New Roman"/>
        </w:rPr>
        <w:fldChar w:fldCharType="end"/>
      </w:r>
      <w:r w:rsidRPr="00043CD4">
        <w:rPr>
          <w:rFonts w:ascii="Arial Narrow" w:hAnsi="Arial Narrow" w:cs="Times New Roman"/>
        </w:rPr>
        <w:t>.</w:t>
      </w:r>
      <w:r w:rsidRPr="00043CD4">
        <w:rPr>
          <w:rFonts w:ascii="Arial Narrow" w:hAnsi="Arial Narrow" w:cs="Times New Roman"/>
        </w:rPr>
        <w:tab/>
        <w:t xml:space="preserve">To be reviewed by </w:t>
      </w:r>
      <w:r>
        <w:rPr>
          <w:rFonts w:ascii="Arial Narrow" w:hAnsi="Arial Narrow" w:cs="Times New Roman"/>
        </w:rPr>
        <w:t>21/05/2018.</w:t>
      </w:r>
    </w:p>
    <w:p w:rsidR="0041577D" w:rsidRPr="00895B23" w:rsidRDefault="0041577D" w:rsidP="00826BE5">
      <w:pPr>
        <w:pStyle w:val="NoSpacing"/>
        <w:jc w:val="right"/>
        <w:rPr>
          <w:rFonts w:ascii="Arial Narrow" w:hAnsi="Arial Narrow" w:cs="Times New Roman"/>
        </w:rPr>
      </w:pPr>
    </w:p>
    <w:sectPr w:rsidR="0041577D" w:rsidRPr="00895B23" w:rsidSect="008D5D88">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CAF6A"/>
    <w:lvl w:ilvl="0">
      <w:numFmt w:val="bullet"/>
      <w:lvlText w:val="*"/>
      <w:lvlJc w:val="left"/>
    </w:lvl>
  </w:abstractNum>
  <w:abstractNum w:abstractNumId="1">
    <w:nsid w:val="0AA50A70"/>
    <w:multiLevelType w:val="multilevel"/>
    <w:tmpl w:val="1FB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D6B1C"/>
    <w:multiLevelType w:val="multilevel"/>
    <w:tmpl w:val="BFD6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77A59"/>
    <w:multiLevelType w:val="multilevel"/>
    <w:tmpl w:val="01E6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DB2"/>
    <w:multiLevelType w:val="hybridMultilevel"/>
    <w:tmpl w:val="B1266E5C"/>
    <w:lvl w:ilvl="0" w:tplc="37A65C4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810C7"/>
    <w:multiLevelType w:val="multilevel"/>
    <w:tmpl w:val="85A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719FD"/>
    <w:multiLevelType w:val="hybridMultilevel"/>
    <w:tmpl w:val="4CA014A2"/>
    <w:lvl w:ilvl="0" w:tplc="5F34B5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054FB"/>
    <w:multiLevelType w:val="hybridMultilevel"/>
    <w:tmpl w:val="948A159E"/>
    <w:lvl w:ilvl="0" w:tplc="1DA6E55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E06232"/>
    <w:multiLevelType w:val="hybridMultilevel"/>
    <w:tmpl w:val="DD78F4AC"/>
    <w:lvl w:ilvl="0" w:tplc="8AB486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5CDC"/>
    <w:multiLevelType w:val="singleLevel"/>
    <w:tmpl w:val="435CA71A"/>
    <w:lvl w:ilvl="0">
      <w:start w:val="1"/>
      <w:numFmt w:val="decimal"/>
      <w:lvlText w:val="%1"/>
      <w:legacy w:legacy="1" w:legacySpace="0" w:legacyIndent="729"/>
      <w:lvlJc w:val="left"/>
      <w:rPr>
        <w:rFonts w:ascii="Times New Roman" w:hAnsi="Times New Roman" w:cs="Times New Roman" w:hint="default"/>
      </w:rPr>
    </w:lvl>
  </w:abstractNum>
  <w:abstractNum w:abstractNumId="10">
    <w:nsid w:val="34DD34DD"/>
    <w:multiLevelType w:val="multilevel"/>
    <w:tmpl w:val="778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E632A"/>
    <w:multiLevelType w:val="hybridMultilevel"/>
    <w:tmpl w:val="48FC5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1D05D6"/>
    <w:multiLevelType w:val="multilevel"/>
    <w:tmpl w:val="143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500AB"/>
    <w:multiLevelType w:val="singleLevel"/>
    <w:tmpl w:val="0C021688"/>
    <w:lvl w:ilvl="0">
      <w:start w:val="7"/>
      <w:numFmt w:val="decimal"/>
      <w:lvlText w:val="%1."/>
      <w:legacy w:legacy="1" w:legacySpace="0" w:legacyIndent="725"/>
      <w:lvlJc w:val="left"/>
      <w:rPr>
        <w:rFonts w:ascii="Times New Roman" w:hAnsi="Times New Roman" w:cs="Times New Roman" w:hint="default"/>
      </w:rPr>
    </w:lvl>
  </w:abstractNum>
  <w:abstractNum w:abstractNumId="14">
    <w:nsid w:val="55D51C95"/>
    <w:multiLevelType w:val="singleLevel"/>
    <w:tmpl w:val="605293B8"/>
    <w:lvl w:ilvl="0">
      <w:start w:val="5"/>
      <w:numFmt w:val="decimal"/>
      <w:lvlText w:val="%1."/>
      <w:legacy w:legacy="1" w:legacySpace="0" w:legacyIndent="715"/>
      <w:lvlJc w:val="left"/>
      <w:rPr>
        <w:rFonts w:ascii="Times New Roman" w:hAnsi="Times New Roman" w:cs="Times New Roman" w:hint="default"/>
      </w:rPr>
    </w:lvl>
  </w:abstractNum>
  <w:abstractNum w:abstractNumId="15">
    <w:nsid w:val="576C1C9E"/>
    <w:multiLevelType w:val="hybridMultilevel"/>
    <w:tmpl w:val="17183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42B2C"/>
    <w:multiLevelType w:val="multilevel"/>
    <w:tmpl w:val="C66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7474C"/>
    <w:multiLevelType w:val="hybridMultilevel"/>
    <w:tmpl w:val="21BC8CF2"/>
    <w:lvl w:ilvl="0" w:tplc="A97C7642">
      <w:numFmt w:val="bullet"/>
      <w:lvlText w:val="-"/>
      <w:lvlJc w:val="left"/>
      <w:pPr>
        <w:ind w:left="2520" w:hanging="360"/>
      </w:pPr>
      <w:rPr>
        <w:rFonts w:ascii="Times New Roman" w:eastAsiaTheme="minorEastAsia" w:hAnsi="Times New Roman" w:cs="Times New Roman" w:hint="default"/>
        <w:i/>
        <w:color w:val="000000"/>
        <w:sz w:val="2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6B0559FD"/>
    <w:multiLevelType w:val="multilevel"/>
    <w:tmpl w:val="FFC6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D269A"/>
    <w:multiLevelType w:val="singleLevel"/>
    <w:tmpl w:val="FCEA38E8"/>
    <w:lvl w:ilvl="0">
      <w:start w:val="1"/>
      <w:numFmt w:val="decimal"/>
      <w:lvlText w:val="%1."/>
      <w:legacy w:legacy="1" w:legacySpace="0" w:legacyIndent="716"/>
      <w:lvlJc w:val="left"/>
      <w:rPr>
        <w:rFonts w:ascii="Times New Roman" w:hAnsi="Times New Roman" w:cs="Times New Roman" w:hint="default"/>
      </w:rPr>
    </w:lvl>
  </w:abstractNum>
  <w:abstractNum w:abstractNumId="21">
    <w:nsid w:val="6E1C6CAD"/>
    <w:multiLevelType w:val="hybridMultilevel"/>
    <w:tmpl w:val="D4820BA0"/>
    <w:lvl w:ilvl="0" w:tplc="B99C32A8">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1"/>
  </w:num>
  <w:num w:numId="3">
    <w:abstractNumId w:val="15"/>
  </w:num>
  <w:num w:numId="4">
    <w:abstractNumId w:val="13"/>
  </w:num>
  <w:num w:numId="5">
    <w:abstractNumId w:val="9"/>
  </w:num>
  <w:num w:numId="6">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7">
    <w:abstractNumId w:val="18"/>
  </w:num>
  <w:num w:numId="8">
    <w:abstractNumId w:val="7"/>
  </w:num>
  <w:num w:numId="9">
    <w:abstractNumId w:val="20"/>
  </w:num>
  <w:num w:numId="10">
    <w:abstractNumId w:val="14"/>
  </w:num>
  <w:num w:numId="11">
    <w:abstractNumId w:val="21"/>
  </w:num>
  <w:num w:numId="12">
    <w:abstractNumId w:val="6"/>
  </w:num>
  <w:num w:numId="13">
    <w:abstractNumId w:val="4"/>
  </w:num>
  <w:num w:numId="14">
    <w:abstractNumId w:val="5"/>
  </w:num>
  <w:num w:numId="15">
    <w:abstractNumId w:val="2"/>
  </w:num>
  <w:num w:numId="16">
    <w:abstractNumId w:val="1"/>
  </w:num>
  <w:num w:numId="17">
    <w:abstractNumId w:val="12"/>
  </w:num>
  <w:num w:numId="18">
    <w:abstractNumId w:val="17"/>
  </w:num>
  <w:num w:numId="19">
    <w:abstractNumId w:val="10"/>
  </w:num>
  <w:num w:numId="20">
    <w:abstractNumId w:val="19"/>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drawingGridHorizontalSpacing w:val="100"/>
  <w:displayHorizontalDrawingGridEvery w:val="2"/>
  <w:characterSpacingControl w:val="doNotCompress"/>
  <w:savePreviewPicture/>
  <w:compat/>
  <w:rsids>
    <w:rsidRoot w:val="00E67E2A"/>
    <w:rsid w:val="00043CD4"/>
    <w:rsid w:val="00047D11"/>
    <w:rsid w:val="00055CA2"/>
    <w:rsid w:val="0007670C"/>
    <w:rsid w:val="000827E5"/>
    <w:rsid w:val="001101B3"/>
    <w:rsid w:val="001103D4"/>
    <w:rsid w:val="001171B7"/>
    <w:rsid w:val="001218A9"/>
    <w:rsid w:val="0012540A"/>
    <w:rsid w:val="00180A04"/>
    <w:rsid w:val="00196E44"/>
    <w:rsid w:val="001A7521"/>
    <w:rsid w:val="001B3345"/>
    <w:rsid w:val="001B5FC1"/>
    <w:rsid w:val="00224F9C"/>
    <w:rsid w:val="00344002"/>
    <w:rsid w:val="003A3532"/>
    <w:rsid w:val="003C4890"/>
    <w:rsid w:val="00403B09"/>
    <w:rsid w:val="00411D75"/>
    <w:rsid w:val="0041577D"/>
    <w:rsid w:val="004F1F8F"/>
    <w:rsid w:val="00544D46"/>
    <w:rsid w:val="0054655F"/>
    <w:rsid w:val="00576427"/>
    <w:rsid w:val="005A19E6"/>
    <w:rsid w:val="005B2608"/>
    <w:rsid w:val="00643CFC"/>
    <w:rsid w:val="00651E01"/>
    <w:rsid w:val="006778EE"/>
    <w:rsid w:val="00680D80"/>
    <w:rsid w:val="006813AF"/>
    <w:rsid w:val="006C1AC8"/>
    <w:rsid w:val="00727F42"/>
    <w:rsid w:val="0075258E"/>
    <w:rsid w:val="0078766A"/>
    <w:rsid w:val="007C1CCC"/>
    <w:rsid w:val="00802399"/>
    <w:rsid w:val="00807855"/>
    <w:rsid w:val="00811EEE"/>
    <w:rsid w:val="00817550"/>
    <w:rsid w:val="00821F7B"/>
    <w:rsid w:val="00826BE5"/>
    <w:rsid w:val="00835CC3"/>
    <w:rsid w:val="008735EB"/>
    <w:rsid w:val="00886454"/>
    <w:rsid w:val="00895B23"/>
    <w:rsid w:val="008A6AE3"/>
    <w:rsid w:val="008D2B9A"/>
    <w:rsid w:val="008D5D88"/>
    <w:rsid w:val="00901490"/>
    <w:rsid w:val="00912973"/>
    <w:rsid w:val="009142BE"/>
    <w:rsid w:val="0092221D"/>
    <w:rsid w:val="00940A20"/>
    <w:rsid w:val="009925E7"/>
    <w:rsid w:val="009A28C6"/>
    <w:rsid w:val="00A121A5"/>
    <w:rsid w:val="00A27471"/>
    <w:rsid w:val="00A51BF9"/>
    <w:rsid w:val="00A6285E"/>
    <w:rsid w:val="00A65FDC"/>
    <w:rsid w:val="00A86FA4"/>
    <w:rsid w:val="00AB27CF"/>
    <w:rsid w:val="00AE7855"/>
    <w:rsid w:val="00B17D5D"/>
    <w:rsid w:val="00B228DB"/>
    <w:rsid w:val="00B34AE6"/>
    <w:rsid w:val="00B44DD8"/>
    <w:rsid w:val="00B50EC4"/>
    <w:rsid w:val="00B84AA7"/>
    <w:rsid w:val="00BA616E"/>
    <w:rsid w:val="00BB0D14"/>
    <w:rsid w:val="00BB4578"/>
    <w:rsid w:val="00BD4863"/>
    <w:rsid w:val="00BD5D68"/>
    <w:rsid w:val="00BE0350"/>
    <w:rsid w:val="00C73900"/>
    <w:rsid w:val="00D00E46"/>
    <w:rsid w:val="00D27BFC"/>
    <w:rsid w:val="00DC422F"/>
    <w:rsid w:val="00DD1A3A"/>
    <w:rsid w:val="00DE5166"/>
    <w:rsid w:val="00E176C5"/>
    <w:rsid w:val="00E67E2A"/>
    <w:rsid w:val="00E769DE"/>
    <w:rsid w:val="00EE39EF"/>
    <w:rsid w:val="00F03DCD"/>
    <w:rsid w:val="00F17ECF"/>
    <w:rsid w:val="00F20EB9"/>
    <w:rsid w:val="00F23941"/>
    <w:rsid w:val="00F3481E"/>
    <w:rsid w:val="00F660D0"/>
    <w:rsid w:val="00F7586E"/>
    <w:rsid w:val="00F84DEE"/>
    <w:rsid w:val="00FA7ACD"/>
    <w:rsid w:val="00FB1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55"/>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paragraph" w:styleId="Heading1">
    <w:name w:val="heading 1"/>
    <w:basedOn w:val="Normal"/>
    <w:link w:val="Heading1Char"/>
    <w:uiPriority w:val="9"/>
    <w:qFormat/>
    <w:rsid w:val="00043CD4"/>
    <w:pPr>
      <w:widowControl/>
      <w:autoSpaceDE/>
      <w:autoSpaceDN/>
      <w:adjustRightInd/>
      <w:spacing w:after="72" w:line="270" w:lineRule="atLeast"/>
      <w:outlineLvl w:val="0"/>
    </w:pPr>
    <w:rPr>
      <w:rFonts w:eastAsia="Times New Roman"/>
      <w:color w:val="A50532"/>
      <w:kern w:val="36"/>
      <w:sz w:val="39"/>
      <w:szCs w:val="39"/>
    </w:rPr>
  </w:style>
  <w:style w:type="paragraph" w:styleId="Heading2">
    <w:name w:val="heading 2"/>
    <w:basedOn w:val="Normal"/>
    <w:next w:val="Normal"/>
    <w:link w:val="Heading2Char"/>
    <w:uiPriority w:val="9"/>
    <w:semiHidden/>
    <w:unhideWhenUsed/>
    <w:qFormat/>
    <w:rsid w:val="00043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C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2A"/>
    <w:rPr>
      <w:rFonts w:ascii="Tahoma" w:hAnsi="Tahoma" w:cs="Tahoma"/>
      <w:sz w:val="16"/>
      <w:szCs w:val="16"/>
    </w:rPr>
  </w:style>
  <w:style w:type="character" w:customStyle="1" w:styleId="BalloonTextChar">
    <w:name w:val="Balloon Text Char"/>
    <w:basedOn w:val="DefaultParagraphFont"/>
    <w:link w:val="BalloonText"/>
    <w:uiPriority w:val="99"/>
    <w:semiHidden/>
    <w:rsid w:val="00E67E2A"/>
    <w:rPr>
      <w:rFonts w:ascii="Tahoma" w:hAnsi="Tahoma" w:cs="Tahoma"/>
      <w:sz w:val="16"/>
      <w:szCs w:val="16"/>
    </w:rPr>
  </w:style>
  <w:style w:type="paragraph" w:styleId="NoSpacing">
    <w:name w:val="No Spacing"/>
    <w:uiPriority w:val="1"/>
    <w:qFormat/>
    <w:rsid w:val="00651E01"/>
    <w:pPr>
      <w:spacing w:after="0" w:line="240" w:lineRule="auto"/>
    </w:pPr>
  </w:style>
  <w:style w:type="paragraph" w:styleId="ListParagraph">
    <w:name w:val="List Paragraph"/>
    <w:basedOn w:val="Normal"/>
    <w:uiPriority w:val="34"/>
    <w:qFormat/>
    <w:rsid w:val="00F20EB9"/>
    <w:pPr>
      <w:ind w:left="720"/>
      <w:contextualSpacing/>
    </w:pPr>
  </w:style>
  <w:style w:type="character" w:styleId="Hyperlink">
    <w:name w:val="Hyperlink"/>
    <w:basedOn w:val="DefaultParagraphFont"/>
    <w:uiPriority w:val="99"/>
    <w:unhideWhenUsed/>
    <w:rsid w:val="00043CD4"/>
    <w:rPr>
      <w:color w:val="0000FF" w:themeColor="hyperlink"/>
      <w:u w:val="single"/>
    </w:rPr>
  </w:style>
  <w:style w:type="paragraph" w:styleId="NormalWeb">
    <w:name w:val="Normal (Web)"/>
    <w:basedOn w:val="Normal"/>
    <w:uiPriority w:val="99"/>
    <w:semiHidden/>
    <w:unhideWhenUsed/>
    <w:rsid w:val="00043CD4"/>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043CD4"/>
    <w:rPr>
      <w:b/>
      <w:bCs/>
    </w:rPr>
  </w:style>
  <w:style w:type="character" w:customStyle="1" w:styleId="Heading1Char">
    <w:name w:val="Heading 1 Char"/>
    <w:basedOn w:val="DefaultParagraphFont"/>
    <w:link w:val="Heading1"/>
    <w:uiPriority w:val="9"/>
    <w:rsid w:val="00043CD4"/>
    <w:rPr>
      <w:rFonts w:ascii="Times New Roman" w:eastAsia="Times New Roman" w:hAnsi="Times New Roman" w:cs="Times New Roman"/>
      <w:color w:val="A50532"/>
      <w:kern w:val="36"/>
      <w:sz w:val="39"/>
      <w:szCs w:val="39"/>
      <w:lang w:eastAsia="en-GB"/>
    </w:rPr>
  </w:style>
  <w:style w:type="character" w:customStyle="1" w:styleId="Heading2Char">
    <w:name w:val="Heading 2 Char"/>
    <w:basedOn w:val="DefaultParagraphFont"/>
    <w:link w:val="Heading2"/>
    <w:uiPriority w:val="9"/>
    <w:semiHidden/>
    <w:rsid w:val="00043CD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043CD4"/>
    <w:rPr>
      <w:rFonts w:asciiTheme="majorHAnsi" w:eastAsiaTheme="majorEastAsia" w:hAnsiTheme="majorHAnsi" w:cstheme="majorBidi"/>
      <w:b/>
      <w:bCs/>
      <w:color w:val="4F81BD" w:themeColor="accent1"/>
      <w:sz w:val="20"/>
      <w:szCs w:val="20"/>
      <w:lang w:eastAsia="en-GB"/>
    </w:rPr>
  </w:style>
  <w:style w:type="paragraph" w:customStyle="1" w:styleId="H1">
    <w:name w:val="H1"/>
    <w:basedOn w:val="Normal"/>
    <w:next w:val="Normal"/>
    <w:qFormat/>
    <w:rsid w:val="00B34AE6"/>
    <w:pPr>
      <w:pageBreakBefore/>
      <w:widowControl/>
      <w:autoSpaceDE/>
      <w:autoSpaceDN/>
      <w:adjustRightInd/>
      <w:jc w:val="center"/>
    </w:pPr>
    <w:rPr>
      <w:rFonts w:ascii="Arial" w:eastAsia="Times New Roman" w:hAnsi="Arial"/>
      <w:b/>
      <w:sz w:val="36"/>
      <w:szCs w:val="24"/>
      <w:lang w:eastAsia="en-US"/>
    </w:rPr>
  </w:style>
  <w:style w:type="paragraph" w:customStyle="1" w:styleId="MeetsEYFS">
    <w:name w:val="Meets EYFS"/>
    <w:basedOn w:val="Normal"/>
    <w:qFormat/>
    <w:rsid w:val="00B34AE6"/>
    <w:pPr>
      <w:widowControl/>
      <w:autoSpaceDE/>
      <w:autoSpaceDN/>
      <w:adjustRightInd/>
    </w:pPr>
    <w:rPr>
      <w:rFonts w:ascii="Arial" w:eastAsia="Times New Roman" w:hAnsi="Arial"/>
      <w:szCs w:val="24"/>
      <w:lang w:eastAsia="en-US"/>
    </w:rPr>
  </w:style>
</w:styles>
</file>

<file path=word/webSettings.xml><?xml version="1.0" encoding="utf-8"?>
<w:webSettings xmlns:r="http://schemas.openxmlformats.org/officeDocument/2006/relationships" xmlns:w="http://schemas.openxmlformats.org/wordprocessingml/2006/main">
  <w:divs>
    <w:div w:id="363138299">
      <w:bodyDiv w:val="1"/>
      <w:marLeft w:val="0"/>
      <w:marRight w:val="0"/>
      <w:marTop w:val="0"/>
      <w:marBottom w:val="0"/>
      <w:divBdr>
        <w:top w:val="none" w:sz="0" w:space="0" w:color="auto"/>
        <w:left w:val="none" w:sz="0" w:space="0" w:color="auto"/>
        <w:bottom w:val="none" w:sz="0" w:space="0" w:color="auto"/>
        <w:right w:val="none" w:sz="0" w:space="0" w:color="auto"/>
      </w:divBdr>
      <w:divsChild>
        <w:div w:id="347294459">
          <w:marLeft w:val="0"/>
          <w:marRight w:val="0"/>
          <w:marTop w:val="0"/>
          <w:marBottom w:val="0"/>
          <w:divBdr>
            <w:top w:val="none" w:sz="0" w:space="0" w:color="auto"/>
            <w:left w:val="none" w:sz="0" w:space="0" w:color="auto"/>
            <w:bottom w:val="none" w:sz="0" w:space="0" w:color="auto"/>
            <w:right w:val="none" w:sz="0" w:space="0" w:color="auto"/>
          </w:divBdr>
          <w:divsChild>
            <w:div w:id="1654026195">
              <w:marLeft w:val="0"/>
              <w:marRight w:val="0"/>
              <w:marTop w:val="0"/>
              <w:marBottom w:val="0"/>
              <w:divBdr>
                <w:top w:val="none" w:sz="0" w:space="0" w:color="auto"/>
                <w:left w:val="none" w:sz="0" w:space="0" w:color="auto"/>
                <w:bottom w:val="none" w:sz="0" w:space="0" w:color="auto"/>
                <w:right w:val="none" w:sz="0" w:space="0" w:color="auto"/>
              </w:divBdr>
              <w:divsChild>
                <w:div w:id="1301766136">
                  <w:marLeft w:val="0"/>
                  <w:marRight w:val="0"/>
                  <w:marTop w:val="0"/>
                  <w:marBottom w:val="0"/>
                  <w:divBdr>
                    <w:top w:val="none" w:sz="0" w:space="0" w:color="auto"/>
                    <w:left w:val="none" w:sz="0" w:space="0" w:color="auto"/>
                    <w:bottom w:val="none" w:sz="0" w:space="0" w:color="auto"/>
                    <w:right w:val="none" w:sz="0" w:space="0" w:color="auto"/>
                  </w:divBdr>
                  <w:divsChild>
                    <w:div w:id="283969342">
                      <w:marLeft w:val="0"/>
                      <w:marRight w:val="0"/>
                      <w:marTop w:val="0"/>
                      <w:marBottom w:val="0"/>
                      <w:divBdr>
                        <w:top w:val="none" w:sz="0" w:space="0" w:color="auto"/>
                        <w:left w:val="none" w:sz="0" w:space="0" w:color="auto"/>
                        <w:bottom w:val="none" w:sz="0" w:space="0" w:color="auto"/>
                        <w:right w:val="none" w:sz="0" w:space="0" w:color="auto"/>
                      </w:divBdr>
                      <w:divsChild>
                        <w:div w:id="1854221232">
                          <w:marLeft w:val="0"/>
                          <w:marRight w:val="0"/>
                          <w:marTop w:val="0"/>
                          <w:marBottom w:val="0"/>
                          <w:divBdr>
                            <w:top w:val="none" w:sz="0" w:space="0" w:color="auto"/>
                            <w:left w:val="none" w:sz="0" w:space="0" w:color="auto"/>
                            <w:bottom w:val="none" w:sz="0" w:space="0" w:color="auto"/>
                            <w:right w:val="none" w:sz="0" w:space="0" w:color="auto"/>
                          </w:divBdr>
                          <w:divsChild>
                            <w:div w:id="2884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49641">
      <w:bodyDiv w:val="1"/>
      <w:marLeft w:val="0"/>
      <w:marRight w:val="0"/>
      <w:marTop w:val="0"/>
      <w:marBottom w:val="0"/>
      <w:divBdr>
        <w:top w:val="none" w:sz="0" w:space="0" w:color="auto"/>
        <w:left w:val="none" w:sz="0" w:space="0" w:color="auto"/>
        <w:bottom w:val="none" w:sz="0" w:space="0" w:color="auto"/>
        <w:right w:val="none" w:sz="0" w:space="0" w:color="auto"/>
      </w:divBdr>
      <w:divsChild>
        <w:div w:id="1867593999">
          <w:marLeft w:val="0"/>
          <w:marRight w:val="0"/>
          <w:marTop w:val="0"/>
          <w:marBottom w:val="0"/>
          <w:divBdr>
            <w:top w:val="none" w:sz="0" w:space="0" w:color="auto"/>
            <w:left w:val="none" w:sz="0" w:space="0" w:color="auto"/>
            <w:bottom w:val="none" w:sz="0" w:space="0" w:color="auto"/>
            <w:right w:val="none" w:sz="0" w:space="0" w:color="auto"/>
          </w:divBdr>
          <w:divsChild>
            <w:div w:id="1464040773">
              <w:marLeft w:val="0"/>
              <w:marRight w:val="0"/>
              <w:marTop w:val="0"/>
              <w:marBottom w:val="0"/>
              <w:divBdr>
                <w:top w:val="none" w:sz="0" w:space="0" w:color="auto"/>
                <w:left w:val="none" w:sz="0" w:space="0" w:color="auto"/>
                <w:bottom w:val="none" w:sz="0" w:space="0" w:color="auto"/>
                <w:right w:val="none" w:sz="0" w:space="0" w:color="auto"/>
              </w:divBdr>
              <w:divsChild>
                <w:div w:id="974717414">
                  <w:marLeft w:val="0"/>
                  <w:marRight w:val="0"/>
                  <w:marTop w:val="0"/>
                  <w:marBottom w:val="0"/>
                  <w:divBdr>
                    <w:top w:val="none" w:sz="0" w:space="0" w:color="auto"/>
                    <w:left w:val="none" w:sz="0" w:space="0" w:color="auto"/>
                    <w:bottom w:val="none" w:sz="0" w:space="0" w:color="auto"/>
                    <w:right w:val="none" w:sz="0" w:space="0" w:color="auto"/>
                  </w:divBdr>
                  <w:divsChild>
                    <w:div w:id="20213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5137">
      <w:bodyDiv w:val="1"/>
      <w:marLeft w:val="0"/>
      <w:marRight w:val="0"/>
      <w:marTop w:val="0"/>
      <w:marBottom w:val="0"/>
      <w:divBdr>
        <w:top w:val="none" w:sz="0" w:space="0" w:color="auto"/>
        <w:left w:val="none" w:sz="0" w:space="0" w:color="auto"/>
        <w:bottom w:val="none" w:sz="0" w:space="0" w:color="auto"/>
        <w:right w:val="none" w:sz="0" w:space="0" w:color="auto"/>
      </w:divBdr>
      <w:divsChild>
        <w:div w:id="803160307">
          <w:marLeft w:val="0"/>
          <w:marRight w:val="0"/>
          <w:marTop w:val="150"/>
          <w:marBottom w:val="0"/>
          <w:divBdr>
            <w:top w:val="none" w:sz="0" w:space="0" w:color="auto"/>
            <w:left w:val="none" w:sz="0" w:space="0" w:color="auto"/>
            <w:bottom w:val="none" w:sz="0" w:space="0" w:color="auto"/>
            <w:right w:val="none" w:sz="0" w:space="0" w:color="auto"/>
          </w:divBdr>
          <w:divsChild>
            <w:div w:id="240918857">
              <w:marLeft w:val="0"/>
              <w:marRight w:val="0"/>
              <w:marTop w:val="0"/>
              <w:marBottom w:val="0"/>
              <w:divBdr>
                <w:top w:val="none" w:sz="0" w:space="0" w:color="auto"/>
                <w:left w:val="none" w:sz="0" w:space="0" w:color="auto"/>
                <w:bottom w:val="none" w:sz="0" w:space="0" w:color="auto"/>
                <w:right w:val="none" w:sz="0" w:space="0" w:color="auto"/>
              </w:divBdr>
            </w:div>
            <w:div w:id="1340889272">
              <w:marLeft w:val="0"/>
              <w:marRight w:val="0"/>
              <w:marTop w:val="105"/>
              <w:marBottom w:val="105"/>
              <w:divBdr>
                <w:top w:val="none" w:sz="0" w:space="0" w:color="auto"/>
                <w:left w:val="none" w:sz="0" w:space="0" w:color="auto"/>
                <w:bottom w:val="none" w:sz="0" w:space="0" w:color="auto"/>
                <w:right w:val="none" w:sz="0" w:space="0" w:color="auto"/>
              </w:divBdr>
              <w:divsChild>
                <w:div w:id="1094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7863">
      <w:bodyDiv w:val="1"/>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150"/>
          <w:marBottom w:val="0"/>
          <w:divBdr>
            <w:top w:val="none" w:sz="0" w:space="0" w:color="auto"/>
            <w:left w:val="none" w:sz="0" w:space="0" w:color="auto"/>
            <w:bottom w:val="none" w:sz="0" w:space="0" w:color="auto"/>
            <w:right w:val="none" w:sz="0" w:space="0" w:color="auto"/>
          </w:divBdr>
          <w:divsChild>
            <w:div w:id="153112242">
              <w:marLeft w:val="0"/>
              <w:marRight w:val="0"/>
              <w:marTop w:val="105"/>
              <w:marBottom w:val="105"/>
              <w:divBdr>
                <w:top w:val="none" w:sz="0" w:space="0" w:color="auto"/>
                <w:left w:val="none" w:sz="0" w:space="0" w:color="auto"/>
                <w:bottom w:val="none" w:sz="0" w:space="0" w:color="auto"/>
                <w:right w:val="none" w:sz="0" w:space="0" w:color="auto"/>
              </w:divBdr>
              <w:divsChild>
                <w:div w:id="821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what-must-i-repor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direct.nhs.uk/" TargetMode="External"/><Relationship Id="rId12" Type="http://schemas.openxmlformats.org/officeDocument/2006/relationships/hyperlink" Target="http://www.hse.gov.uk/riddor/repor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pa.org.uk" TargetMode="External"/><Relationship Id="rId11" Type="http://schemas.openxmlformats.org/officeDocument/2006/relationships/hyperlink" Target="http://www.hse.gov.uk/riddor/what-must-i-report.htm" TargetMode="External"/><Relationship Id="rId5" Type="http://schemas.openxmlformats.org/officeDocument/2006/relationships/webSettings" Target="webSettings.xml"/><Relationship Id="rId10" Type="http://schemas.openxmlformats.org/officeDocument/2006/relationships/hyperlink" Target="mailto:noids@hpa.org.uk" TargetMode="External"/><Relationship Id="rId4" Type="http://schemas.openxmlformats.org/officeDocument/2006/relationships/settings" Target="settings.xml"/><Relationship Id="rId9" Type="http://schemas.openxmlformats.org/officeDocument/2006/relationships/hyperlink" Target="http://www.hpa.org.uk/webc/HPAwebFile/HPAweb_C/11949473583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00FF-85D6-40AB-8F5E-182802E1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Sandcastle</cp:lastModifiedBy>
  <cp:revision>3</cp:revision>
  <cp:lastPrinted>2010-12-01T17:53:00Z</cp:lastPrinted>
  <dcterms:created xsi:type="dcterms:W3CDTF">2018-05-21T15:17:00Z</dcterms:created>
  <dcterms:modified xsi:type="dcterms:W3CDTF">2018-05-21T15:55:00Z</dcterms:modified>
</cp:coreProperties>
</file>